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805" w:rsidRPr="00C75805" w:rsidRDefault="00C75805" w:rsidP="00C75805">
      <w:pPr>
        <w:wordWrap/>
        <w:spacing w:line="320" w:lineRule="exact"/>
        <w:rPr>
          <w:rFonts w:ascii="Arial" w:hAnsi="Arial" w:cs="Arial"/>
          <w:b/>
          <w:snapToGrid w:val="0"/>
          <w:sz w:val="24"/>
        </w:rPr>
      </w:pPr>
      <w:bookmarkStart w:id="0" w:name="OLE_LINK1"/>
      <w:bookmarkStart w:id="1" w:name="OLE_LINK2"/>
      <w:r w:rsidRPr="00C75805">
        <w:rPr>
          <w:rFonts w:ascii="Arial" w:hAnsi="Arial" w:cs="Arial"/>
          <w:b/>
          <w:snapToGrid w:val="0"/>
          <w:sz w:val="24"/>
        </w:rPr>
        <w:t>3GPP TSG RAN WG1 Meeting #8</w:t>
      </w:r>
      <w:r w:rsidR="00840F8B">
        <w:rPr>
          <w:rFonts w:ascii="Arial" w:hAnsi="Arial" w:cs="Arial"/>
          <w:b/>
          <w:snapToGrid w:val="0"/>
          <w:sz w:val="24"/>
        </w:rPr>
        <w:t>7</w:t>
      </w:r>
      <w:r w:rsidRPr="00C75805">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sidR="00840F8B">
        <w:rPr>
          <w:rFonts w:ascii="Arial" w:hAnsi="Arial" w:cs="Arial"/>
          <w:b/>
          <w:snapToGrid w:val="0"/>
          <w:sz w:val="24"/>
        </w:rPr>
        <w:tab/>
      </w:r>
      <w:r w:rsidRPr="00C75805">
        <w:rPr>
          <w:rFonts w:ascii="Arial" w:hAnsi="Arial" w:cs="Arial"/>
          <w:b/>
          <w:snapToGrid w:val="0"/>
          <w:sz w:val="24"/>
        </w:rPr>
        <w:t>R1-</w:t>
      </w:r>
      <w:r w:rsidR="00DF3607" w:rsidRPr="00C75805">
        <w:rPr>
          <w:rFonts w:ascii="Arial" w:hAnsi="Arial" w:cs="Arial"/>
          <w:b/>
          <w:snapToGrid w:val="0"/>
          <w:sz w:val="24"/>
        </w:rPr>
        <w:t>16</w:t>
      </w:r>
      <w:r w:rsidR="00201255">
        <w:rPr>
          <w:rFonts w:ascii="Arial" w:hAnsi="Arial" w:cs="Arial"/>
          <w:b/>
          <w:snapToGrid w:val="0"/>
          <w:sz w:val="24"/>
        </w:rPr>
        <w:t>11735</w:t>
      </w:r>
    </w:p>
    <w:p w:rsidR="00C75805" w:rsidRPr="00C75805" w:rsidRDefault="003833C3" w:rsidP="00C75805">
      <w:pPr>
        <w:wordWrap/>
        <w:spacing w:line="320" w:lineRule="exact"/>
        <w:rPr>
          <w:rFonts w:ascii="Arial" w:hAnsi="Arial" w:cs="Arial"/>
          <w:b/>
          <w:snapToGrid w:val="0"/>
          <w:sz w:val="24"/>
        </w:rPr>
      </w:pPr>
      <w:r>
        <w:rPr>
          <w:rFonts w:ascii="Arial" w:hAnsi="Arial" w:cs="Arial"/>
          <w:b/>
          <w:snapToGrid w:val="0"/>
          <w:sz w:val="24"/>
        </w:rPr>
        <w:t>Reno</w:t>
      </w:r>
      <w:r w:rsidR="00C75805" w:rsidRPr="00C75805">
        <w:rPr>
          <w:rFonts w:ascii="Arial" w:hAnsi="Arial" w:cs="Arial"/>
          <w:b/>
          <w:snapToGrid w:val="0"/>
          <w:sz w:val="24"/>
        </w:rPr>
        <w:t xml:space="preserve">, </w:t>
      </w:r>
      <w:r w:rsidR="00840F8B">
        <w:rPr>
          <w:rFonts w:ascii="Arial" w:hAnsi="Arial" w:cs="Arial"/>
          <w:b/>
          <w:snapToGrid w:val="0"/>
          <w:sz w:val="24"/>
        </w:rPr>
        <w:t>US</w:t>
      </w:r>
      <w:r w:rsidR="00C75805" w:rsidRPr="00C75805">
        <w:rPr>
          <w:rFonts w:ascii="Arial" w:hAnsi="Arial" w:cs="Arial"/>
          <w:b/>
          <w:snapToGrid w:val="0"/>
          <w:sz w:val="24"/>
        </w:rPr>
        <w:t xml:space="preserve">, </w:t>
      </w:r>
      <w:r w:rsidR="00DF3607">
        <w:rPr>
          <w:rFonts w:ascii="Arial" w:hAnsi="Arial" w:cs="Arial"/>
          <w:b/>
          <w:snapToGrid w:val="0"/>
          <w:sz w:val="24"/>
        </w:rPr>
        <w:t>1</w:t>
      </w:r>
      <w:r w:rsidR="00840F8B">
        <w:rPr>
          <w:rFonts w:ascii="Arial" w:hAnsi="Arial" w:cs="Arial"/>
          <w:b/>
          <w:snapToGrid w:val="0"/>
          <w:sz w:val="24"/>
        </w:rPr>
        <w:t>4</w:t>
      </w:r>
      <w:r w:rsidR="00DF3607">
        <w:rPr>
          <w:rFonts w:ascii="Arial" w:hAnsi="Arial" w:cs="Arial"/>
          <w:b/>
          <w:snapToGrid w:val="0"/>
          <w:sz w:val="24"/>
          <w:vertAlign w:val="superscript"/>
        </w:rPr>
        <w:t>th</w:t>
      </w:r>
      <w:r w:rsidR="00DF3607" w:rsidRPr="00C75805">
        <w:rPr>
          <w:rFonts w:ascii="Arial" w:hAnsi="Arial" w:cs="Arial"/>
          <w:b/>
          <w:snapToGrid w:val="0"/>
          <w:sz w:val="24"/>
        </w:rPr>
        <w:t xml:space="preserve"> </w:t>
      </w:r>
      <w:r w:rsidR="00C75805">
        <w:rPr>
          <w:rFonts w:ascii="Arial" w:hAnsi="Arial" w:cs="Arial"/>
          <w:b/>
          <w:snapToGrid w:val="0"/>
          <w:sz w:val="24"/>
        </w:rPr>
        <w:t>-</w:t>
      </w:r>
      <w:r w:rsidR="00C75805" w:rsidRPr="00C75805">
        <w:rPr>
          <w:rFonts w:ascii="Arial" w:hAnsi="Arial" w:cs="Arial"/>
          <w:b/>
          <w:snapToGrid w:val="0"/>
          <w:sz w:val="24"/>
        </w:rPr>
        <w:t xml:space="preserve"> </w:t>
      </w:r>
      <w:r w:rsidR="00DF3607">
        <w:rPr>
          <w:rFonts w:ascii="Arial" w:hAnsi="Arial" w:cs="Arial"/>
          <w:b/>
          <w:snapToGrid w:val="0"/>
          <w:sz w:val="24"/>
        </w:rPr>
        <w:t>1</w:t>
      </w:r>
      <w:r w:rsidR="00840F8B">
        <w:rPr>
          <w:rFonts w:ascii="Arial" w:hAnsi="Arial" w:cs="Arial"/>
          <w:b/>
          <w:snapToGrid w:val="0"/>
          <w:sz w:val="24"/>
        </w:rPr>
        <w:t>8</w:t>
      </w:r>
      <w:r w:rsidR="00DF3607" w:rsidRPr="00C75805">
        <w:rPr>
          <w:rFonts w:ascii="Arial" w:hAnsi="Arial" w:cs="Arial"/>
          <w:b/>
          <w:snapToGrid w:val="0"/>
          <w:sz w:val="24"/>
          <w:vertAlign w:val="superscript"/>
        </w:rPr>
        <w:t>th</w:t>
      </w:r>
      <w:r w:rsidR="00DF3607" w:rsidRPr="00C75805">
        <w:rPr>
          <w:rFonts w:ascii="Arial" w:hAnsi="Arial" w:cs="Arial"/>
          <w:b/>
          <w:snapToGrid w:val="0"/>
          <w:sz w:val="24"/>
        </w:rPr>
        <w:t xml:space="preserve"> </w:t>
      </w:r>
      <w:r w:rsidR="00840F8B">
        <w:rPr>
          <w:rFonts w:ascii="Arial" w:hAnsi="Arial" w:cs="Arial"/>
          <w:b/>
          <w:snapToGrid w:val="0"/>
          <w:sz w:val="24"/>
        </w:rPr>
        <w:t>Novem</w:t>
      </w:r>
      <w:r w:rsidR="00DF3607">
        <w:rPr>
          <w:rFonts w:ascii="Arial" w:hAnsi="Arial" w:cs="Arial"/>
          <w:b/>
          <w:snapToGrid w:val="0"/>
          <w:sz w:val="24"/>
        </w:rPr>
        <w:t>ber</w:t>
      </w:r>
      <w:r w:rsidR="00DF3607" w:rsidRPr="00C75805">
        <w:rPr>
          <w:rFonts w:ascii="Arial" w:hAnsi="Arial" w:cs="Arial"/>
          <w:b/>
          <w:snapToGrid w:val="0"/>
          <w:sz w:val="24"/>
        </w:rPr>
        <w:t xml:space="preserve"> </w:t>
      </w:r>
      <w:r w:rsidR="00C75805" w:rsidRPr="00C75805">
        <w:rPr>
          <w:rFonts w:ascii="Arial" w:hAnsi="Arial" w:cs="Arial"/>
          <w:b/>
          <w:snapToGrid w:val="0"/>
          <w:sz w:val="24"/>
        </w:rPr>
        <w:t>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840F8B">
        <w:rPr>
          <w:rFonts w:ascii="Arial" w:hAnsi="Arial" w:cs="Arial"/>
          <w:snapToGrid w:val="0"/>
          <w:sz w:val="24"/>
        </w:rPr>
        <w:t>6</w:t>
      </w:r>
      <w:r w:rsidR="007A4937">
        <w:rPr>
          <w:rFonts w:ascii="Arial" w:hAnsi="Arial" w:cs="Arial"/>
          <w:snapToGrid w:val="0"/>
          <w:sz w:val="24"/>
        </w:rPr>
        <w:t>.</w:t>
      </w:r>
      <w:r w:rsidR="00627CC1">
        <w:rPr>
          <w:rFonts w:ascii="Arial" w:hAnsi="Arial" w:cs="Arial" w:hint="eastAsia"/>
          <w:snapToGrid w:val="0"/>
          <w:sz w:val="24"/>
        </w:rPr>
        <w:t>2</w:t>
      </w:r>
      <w:r w:rsidR="007A4937">
        <w:rPr>
          <w:rFonts w:ascii="Arial" w:hAnsi="Arial" w:cs="Arial"/>
          <w:snapToGrid w:val="0"/>
          <w:sz w:val="24"/>
        </w:rPr>
        <w:t>.</w:t>
      </w:r>
      <w:r w:rsidR="00DF3607">
        <w:rPr>
          <w:rFonts w:ascii="Arial" w:hAnsi="Arial" w:cs="Arial"/>
          <w:snapToGrid w:val="0"/>
          <w:sz w:val="24"/>
        </w:rPr>
        <w:t>1</w:t>
      </w:r>
      <w:r w:rsidR="007A4937">
        <w:rPr>
          <w:rFonts w:ascii="Arial" w:hAnsi="Arial" w:cs="Arial"/>
          <w:snapToGrid w:val="0"/>
          <w:sz w:val="24"/>
        </w:rPr>
        <w:t>.</w:t>
      </w:r>
      <w:r w:rsidR="009A0ED4">
        <w:rPr>
          <w:rFonts w:ascii="Arial" w:hAnsi="Arial" w:cs="Arial"/>
          <w:snapToGrid w:val="0"/>
          <w:sz w:val="24"/>
        </w:rPr>
        <w:t>1.</w:t>
      </w:r>
      <w:r w:rsidR="00840F8B">
        <w:rPr>
          <w:rFonts w:ascii="Arial" w:hAnsi="Arial" w:cs="Arial"/>
          <w:snapToGrid w:val="0"/>
          <w:sz w:val="24"/>
        </w:rPr>
        <w:t>1</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0852B6">
        <w:rPr>
          <w:rFonts w:ascii="Arial" w:hAnsi="Arial" w:cs="Arial" w:hint="eastAsia"/>
          <w:snapToGrid w:val="0"/>
          <w:sz w:val="24"/>
        </w:rPr>
        <w:t>Remaining</w:t>
      </w:r>
      <w:r w:rsidR="007F0814" w:rsidRPr="007F0814">
        <w:rPr>
          <w:rFonts w:ascii="Arial" w:hAnsi="Arial" w:cs="Arial"/>
          <w:snapToGrid w:val="0"/>
          <w:sz w:val="24"/>
        </w:rPr>
        <w:t xml:space="preserve"> details of </w:t>
      </w:r>
      <w:r w:rsidR="00581C56">
        <w:rPr>
          <w:rFonts w:ascii="Arial" w:hAnsi="Arial" w:cs="Arial"/>
          <w:snapToGrid w:val="0"/>
          <w:sz w:val="24"/>
        </w:rPr>
        <w:t>DCI</w:t>
      </w:r>
      <w:r w:rsidR="007F0814" w:rsidRPr="007F0814">
        <w:rPr>
          <w:rFonts w:ascii="Arial" w:hAnsi="Arial" w:cs="Arial"/>
          <w:snapToGrid w:val="0"/>
          <w:sz w:val="24"/>
        </w:rPr>
        <w:t xml:space="preserve"> </w:t>
      </w:r>
      <w:r w:rsidR="000852B6">
        <w:rPr>
          <w:rFonts w:ascii="Arial" w:hAnsi="Arial" w:cs="Arial"/>
          <w:snapToGrid w:val="0"/>
          <w:sz w:val="24"/>
        </w:rPr>
        <w:t>design f</w:t>
      </w:r>
      <w:r w:rsidR="00840F8B">
        <w:rPr>
          <w:rFonts w:ascii="Arial" w:hAnsi="Arial" w:cs="Arial"/>
          <w:snapToGrid w:val="0"/>
          <w:sz w:val="24"/>
        </w:rPr>
        <w:t>or</w:t>
      </w:r>
      <w:r w:rsidR="000852B6">
        <w:rPr>
          <w:rFonts w:ascii="Arial" w:hAnsi="Arial" w:cs="Arial"/>
          <w:snapToGrid w:val="0"/>
          <w:sz w:val="24"/>
        </w:rPr>
        <w:t xml:space="preserve"> </w:t>
      </w:r>
      <w:r w:rsidR="00062207">
        <w:rPr>
          <w:rFonts w:ascii="Arial" w:hAnsi="Arial" w:cs="Arial"/>
          <w:snapToGrid w:val="0"/>
          <w:sz w:val="24"/>
        </w:rPr>
        <w:t>SL</w:t>
      </w:r>
      <w:r w:rsidR="00013E87" w:rsidRPr="007F0814">
        <w:rPr>
          <w:rFonts w:ascii="Arial" w:hAnsi="Arial" w:cs="Arial"/>
          <w:snapToGrid w:val="0"/>
          <w:sz w:val="24"/>
        </w:rPr>
        <w:t xml:space="preserve"> </w:t>
      </w:r>
      <w:r w:rsidR="00013E87">
        <w:rPr>
          <w:rFonts w:ascii="Arial" w:hAnsi="Arial" w:cs="Arial"/>
          <w:snapToGrid w:val="0"/>
          <w:sz w:val="24"/>
        </w:rPr>
        <w:t xml:space="preserve">and </w:t>
      </w:r>
      <w:r w:rsidR="00062207">
        <w:rPr>
          <w:rFonts w:ascii="Arial" w:hAnsi="Arial" w:cs="Arial"/>
          <w:snapToGrid w:val="0"/>
          <w:sz w:val="24"/>
        </w:rPr>
        <w:t>UL</w:t>
      </w:r>
      <w:r w:rsidR="00013E87">
        <w:rPr>
          <w:rFonts w:ascii="Arial" w:hAnsi="Arial" w:cs="Arial"/>
          <w:snapToGrid w:val="0"/>
          <w:sz w:val="24"/>
        </w:rPr>
        <w:t xml:space="preserve"> SPS</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sidR="00511C39">
        <w:rPr>
          <w:rFonts w:ascii="Arial" w:hAnsi="Arial" w:cs="Arial" w:hint="eastAsia"/>
          <w:snapToGrid w:val="0"/>
          <w:sz w:val="24"/>
        </w:rPr>
        <w:t>e</w:t>
      </w:r>
      <w:r w:rsidRPr="00773C67">
        <w:rPr>
          <w:rFonts w:ascii="Arial" w:hAnsi="Arial" w:cs="Arial"/>
          <w:snapToGrid w:val="0"/>
          <w:sz w:val="24"/>
        </w:rPr>
        <w:t>c</w:t>
      </w:r>
      <w:r w:rsidR="00511C39">
        <w:rPr>
          <w:rFonts w:ascii="Arial" w:hAnsi="Arial" w:cs="Arial" w:hint="eastAsia"/>
          <w:snapToGrid w:val="0"/>
          <w:sz w:val="24"/>
        </w:rPr>
        <w:t>i</w:t>
      </w:r>
      <w:r w:rsidRPr="00773C67">
        <w:rPr>
          <w:rFonts w:ascii="Arial" w:hAnsi="Arial" w:cs="Arial"/>
          <w:snapToGrid w:val="0"/>
          <w:sz w:val="24"/>
        </w:rPr>
        <w:t>sion</w:t>
      </w:r>
    </w:p>
    <w:bookmarkEnd w:id="0"/>
    <w:bookmarkEnd w:id="1"/>
    <w:p w:rsidR="00401870" w:rsidRPr="00773C67" w:rsidRDefault="00401870" w:rsidP="00401870">
      <w:pPr>
        <w:pStyle w:val="LGTdoc1"/>
        <w:numPr>
          <w:ilvl w:val="0"/>
          <w:numId w:val="3"/>
        </w:numPr>
        <w:spacing w:beforeLines="0" w:before="100" w:beforeAutospacing="1"/>
        <w:rPr>
          <w:lang w:val="en-US"/>
        </w:rPr>
      </w:pPr>
      <w:r w:rsidRPr="00773C67">
        <w:rPr>
          <w:lang w:val="en-US"/>
        </w:rPr>
        <w:t>Introduction</w:t>
      </w:r>
    </w:p>
    <w:p w:rsidR="003833C3" w:rsidRDefault="007F0814" w:rsidP="007F0814">
      <w:pPr>
        <w:pStyle w:val="LGTdoc0"/>
        <w:spacing w:before="100" w:beforeAutospacing="1" w:afterLines="0" w:after="100" w:afterAutospacing="1" w:line="240" w:lineRule="auto"/>
        <w:ind w:firstLine="360"/>
        <w:rPr>
          <w:szCs w:val="22"/>
          <w:lang w:val="en-US"/>
        </w:rPr>
      </w:pPr>
      <w:r>
        <w:rPr>
          <w:rFonts w:hint="eastAsia"/>
          <w:szCs w:val="22"/>
          <w:lang w:val="en-US"/>
        </w:rPr>
        <w:t xml:space="preserve">RAN aspects for </w:t>
      </w:r>
      <w:r w:rsidR="009544ED">
        <w:rPr>
          <w:szCs w:val="22"/>
          <w:lang w:val="en-US"/>
        </w:rPr>
        <w:t xml:space="preserve">design of DCI for V2V / V2X </w:t>
      </w:r>
      <w:r>
        <w:rPr>
          <w:rFonts w:hint="eastAsia"/>
          <w:szCs w:val="22"/>
          <w:lang w:val="en-US"/>
        </w:rPr>
        <w:t>were discussed in RAN1#8</w:t>
      </w:r>
      <w:r w:rsidR="00DF3607">
        <w:rPr>
          <w:szCs w:val="22"/>
          <w:lang w:val="en-US"/>
        </w:rPr>
        <w:t>6</w:t>
      </w:r>
      <w:r w:rsidR="003833C3">
        <w:rPr>
          <w:szCs w:val="22"/>
          <w:lang w:val="en-US"/>
        </w:rPr>
        <w:t>bis</w:t>
      </w:r>
      <w:r w:rsidR="00510570">
        <w:rPr>
          <w:szCs w:val="22"/>
          <w:lang w:val="en-US"/>
        </w:rPr>
        <w:t>. T</w:t>
      </w:r>
      <w:r>
        <w:rPr>
          <w:rFonts w:hint="eastAsia"/>
          <w:szCs w:val="22"/>
          <w:lang w:val="en-US"/>
        </w:rPr>
        <w:t xml:space="preserve">he following </w:t>
      </w:r>
      <w:r w:rsidRPr="003C33D7">
        <w:rPr>
          <w:szCs w:val="22"/>
          <w:lang w:val="en-US"/>
        </w:rPr>
        <w:t xml:space="preserve">agreements </w:t>
      </w:r>
      <w:r w:rsidR="003833C3">
        <w:rPr>
          <w:szCs w:val="22"/>
          <w:lang w:val="en-US"/>
        </w:rPr>
        <w:t xml:space="preserve">and working assumptions </w:t>
      </w:r>
      <w:r w:rsidRPr="003C33D7">
        <w:rPr>
          <w:szCs w:val="22"/>
          <w:lang w:val="en-US"/>
        </w:rPr>
        <w:t xml:space="preserve">were reached with regard to </w:t>
      </w:r>
      <w:r w:rsidR="009F63BD">
        <w:rPr>
          <w:szCs w:val="22"/>
          <w:lang w:val="en-US"/>
        </w:rPr>
        <w:t>SL</w:t>
      </w:r>
      <w:r w:rsidRPr="003C33D7">
        <w:rPr>
          <w:szCs w:val="22"/>
          <w:lang w:val="en-US"/>
        </w:rPr>
        <w:t xml:space="preserve"> </w:t>
      </w:r>
      <w:r w:rsidR="009544ED">
        <w:rPr>
          <w:szCs w:val="22"/>
          <w:lang w:val="en-US"/>
        </w:rPr>
        <w:t xml:space="preserve">SPS and V2X </w:t>
      </w:r>
      <w:r w:rsidR="009F63BD">
        <w:rPr>
          <w:szCs w:val="22"/>
          <w:lang w:val="en-US"/>
        </w:rPr>
        <w:t>UL</w:t>
      </w:r>
      <w:r w:rsidR="009544ED">
        <w:rPr>
          <w:szCs w:val="22"/>
          <w:lang w:val="en-US"/>
        </w:rPr>
        <w:t xml:space="preserve"> SPS</w:t>
      </w:r>
      <w:r w:rsidR="00706527" w:rsidRPr="003C33D7">
        <w:rPr>
          <w:szCs w:val="22"/>
          <w:lang w:val="en-US"/>
        </w:rPr>
        <w:t xml:space="preserve"> </w:t>
      </w:r>
      <w:r w:rsidRPr="003C33D7">
        <w:rPr>
          <w:szCs w:val="22"/>
          <w:lang w:val="en-US"/>
        </w:rPr>
        <w:t>[1]:</w:t>
      </w:r>
    </w:p>
    <w:p w:rsidR="003833C3" w:rsidRPr="003833C3" w:rsidRDefault="003833C3" w:rsidP="003833C3">
      <w:pPr>
        <w:rPr>
          <w:rFonts w:ascii="Times New Roman" w:eastAsia="맑은 고딕"/>
        </w:rPr>
      </w:pPr>
      <w:r w:rsidRPr="003833C3">
        <w:rPr>
          <w:rFonts w:ascii="Times New Roman" w:eastAsia="맑은 고딕"/>
          <w:highlight w:val="green"/>
        </w:rPr>
        <w:t>Agreement:</w:t>
      </w:r>
    </w:p>
    <w:p w:rsidR="003833C3" w:rsidRPr="003833C3" w:rsidRDefault="003833C3" w:rsidP="003833C3">
      <w:pPr>
        <w:widowControl/>
        <w:numPr>
          <w:ilvl w:val="0"/>
          <w:numId w:val="43"/>
        </w:numPr>
        <w:wordWrap/>
        <w:autoSpaceDE/>
        <w:autoSpaceDN/>
        <w:jc w:val="left"/>
        <w:rPr>
          <w:rFonts w:ascii="Times New Roman" w:eastAsia="맑은 고딕"/>
        </w:rPr>
      </w:pPr>
      <w:r w:rsidRPr="003833C3">
        <w:rPr>
          <w:rFonts w:ascii="Times New Roman" w:eastAsia="맑은 고딕"/>
        </w:rPr>
        <w:t>An SL SPS RNTI different from SL dynamic scheduling RNTI is defined.</w:t>
      </w:r>
    </w:p>
    <w:p w:rsidR="003833C3" w:rsidRPr="003833C3" w:rsidRDefault="003833C3" w:rsidP="003833C3">
      <w:pPr>
        <w:widowControl/>
        <w:numPr>
          <w:ilvl w:val="0"/>
          <w:numId w:val="43"/>
        </w:numPr>
        <w:wordWrap/>
        <w:autoSpaceDE/>
        <w:autoSpaceDN/>
        <w:jc w:val="left"/>
        <w:rPr>
          <w:rFonts w:ascii="Times New Roman" w:eastAsia="맑은 고딕"/>
        </w:rPr>
      </w:pPr>
      <w:r w:rsidRPr="003833C3">
        <w:rPr>
          <w:rFonts w:ascii="Times New Roman" w:eastAsia="맑은 고딕"/>
        </w:rPr>
        <w:t>The following two fields are additionally included in the existing dynamic scheduling DCI (i.e., DCI 5A).</w:t>
      </w:r>
    </w:p>
    <w:p w:rsidR="003833C3" w:rsidRPr="003833C3" w:rsidRDefault="003833C3" w:rsidP="003833C3">
      <w:pPr>
        <w:widowControl/>
        <w:numPr>
          <w:ilvl w:val="1"/>
          <w:numId w:val="43"/>
        </w:numPr>
        <w:wordWrap/>
        <w:autoSpaceDE/>
        <w:autoSpaceDN/>
        <w:jc w:val="left"/>
        <w:rPr>
          <w:rFonts w:ascii="Times New Roman" w:eastAsia="맑은 고딕"/>
        </w:rPr>
      </w:pPr>
      <w:r w:rsidRPr="003833C3">
        <w:rPr>
          <w:rFonts w:ascii="Times New Roman" w:eastAsia="맑은 고딕"/>
          <w:highlight w:val="darkYellow"/>
        </w:rPr>
        <w:t>Working assumption</w:t>
      </w:r>
      <w:r w:rsidRPr="003833C3">
        <w:rPr>
          <w:rFonts w:ascii="Times New Roman" w:eastAsia="맑은 고딕"/>
        </w:rPr>
        <w:t xml:space="preserve">: </w:t>
      </w:r>
    </w:p>
    <w:p w:rsidR="003833C3" w:rsidRPr="003833C3" w:rsidRDefault="003833C3" w:rsidP="003833C3">
      <w:pPr>
        <w:widowControl/>
        <w:numPr>
          <w:ilvl w:val="2"/>
          <w:numId w:val="43"/>
        </w:numPr>
        <w:wordWrap/>
        <w:autoSpaceDE/>
        <w:autoSpaceDN/>
        <w:jc w:val="left"/>
        <w:rPr>
          <w:rFonts w:ascii="Times New Roman" w:eastAsia="맑은 고딕"/>
        </w:rPr>
      </w:pPr>
      <w:r w:rsidRPr="003833C3">
        <w:rPr>
          <w:rFonts w:ascii="Times New Roman" w:eastAsia="맑은 고딕"/>
        </w:rPr>
        <w:t>SL SPS configuration index : 3 bits</w:t>
      </w:r>
    </w:p>
    <w:p w:rsidR="003833C3" w:rsidRPr="003833C3" w:rsidRDefault="003833C3" w:rsidP="003833C3">
      <w:pPr>
        <w:widowControl/>
        <w:numPr>
          <w:ilvl w:val="2"/>
          <w:numId w:val="43"/>
        </w:numPr>
        <w:wordWrap/>
        <w:autoSpaceDE/>
        <w:autoSpaceDN/>
        <w:jc w:val="left"/>
        <w:rPr>
          <w:rFonts w:ascii="Times New Roman" w:eastAsia="맑은 고딕"/>
        </w:rPr>
      </w:pPr>
      <w:r w:rsidRPr="003833C3">
        <w:rPr>
          <w:rFonts w:ascii="Times New Roman" w:eastAsia="맑은 고딕"/>
        </w:rPr>
        <w:t>Activation/release indication : 1 bit</w:t>
      </w:r>
    </w:p>
    <w:p w:rsidR="003833C3" w:rsidRPr="003833C3" w:rsidRDefault="003833C3" w:rsidP="003833C3">
      <w:pPr>
        <w:widowControl/>
        <w:numPr>
          <w:ilvl w:val="0"/>
          <w:numId w:val="43"/>
        </w:numPr>
        <w:wordWrap/>
        <w:autoSpaceDE/>
        <w:autoSpaceDN/>
        <w:jc w:val="left"/>
        <w:rPr>
          <w:rFonts w:ascii="Times New Roman" w:eastAsia="맑은 고딕"/>
        </w:rPr>
      </w:pPr>
      <w:r w:rsidRPr="003833C3">
        <w:rPr>
          <w:rFonts w:ascii="Times New Roman" w:eastAsia="맑은 고딕"/>
        </w:rPr>
        <w:t>Each SL SPS DCI contains a single SPS configuration index.</w:t>
      </w:r>
    </w:p>
    <w:p w:rsidR="003833C3" w:rsidRPr="003833C3" w:rsidRDefault="003833C3" w:rsidP="003833C3">
      <w:pPr>
        <w:widowControl/>
        <w:numPr>
          <w:ilvl w:val="0"/>
          <w:numId w:val="43"/>
        </w:numPr>
        <w:wordWrap/>
        <w:autoSpaceDE/>
        <w:autoSpaceDN/>
        <w:jc w:val="left"/>
        <w:rPr>
          <w:rFonts w:ascii="Times New Roman" w:eastAsia="맑은 고딕"/>
        </w:rPr>
      </w:pPr>
      <w:r w:rsidRPr="003833C3">
        <w:rPr>
          <w:rFonts w:ascii="Times New Roman" w:eastAsia="맑은 고딕"/>
        </w:rPr>
        <w:t>If the number of information bits in SL SPS DCI format mapped onto a given search space is less than the payload size of DCI format 0 mapped onto the same search space, zeros shall be appended to SL SPS DCI format until the payload size equals that of DCI format 0 including any padding bits appended to DCI format 0.</w:t>
      </w:r>
    </w:p>
    <w:p w:rsidR="003833C3" w:rsidRPr="003833C3" w:rsidRDefault="003833C3" w:rsidP="003833C3">
      <w:pPr>
        <w:widowControl/>
        <w:numPr>
          <w:ilvl w:val="1"/>
          <w:numId w:val="43"/>
        </w:numPr>
        <w:wordWrap/>
        <w:autoSpaceDE/>
        <w:autoSpaceDN/>
        <w:jc w:val="left"/>
        <w:rPr>
          <w:rFonts w:ascii="Times New Roman" w:eastAsia="맑은 고딕"/>
        </w:rPr>
      </w:pPr>
      <w:r w:rsidRPr="003833C3">
        <w:rPr>
          <w:rFonts w:ascii="Times New Roman" w:eastAsia="맑은 고딕"/>
        </w:rPr>
        <w:t>FFS whether the size of SL SPS DCI format can be larger than the size of DCI format 0 on the same search space.</w:t>
      </w:r>
    </w:p>
    <w:p w:rsidR="003833C3" w:rsidRPr="003833C3" w:rsidRDefault="003833C3" w:rsidP="003833C3">
      <w:pPr>
        <w:rPr>
          <w:rFonts w:ascii="Times New Roman" w:eastAsia="맑은 고딕"/>
        </w:rPr>
      </w:pPr>
    </w:p>
    <w:p w:rsidR="003833C3" w:rsidRPr="003833C3" w:rsidRDefault="003833C3" w:rsidP="003833C3">
      <w:pPr>
        <w:rPr>
          <w:rFonts w:ascii="Times New Roman" w:eastAsia="맑은 고딕"/>
        </w:rPr>
      </w:pPr>
      <w:r w:rsidRPr="003833C3">
        <w:rPr>
          <w:rFonts w:ascii="Times New Roman" w:eastAsia="맑은 고딕"/>
          <w:highlight w:val="green"/>
        </w:rPr>
        <w:t>Agreements:</w:t>
      </w:r>
    </w:p>
    <w:p w:rsidR="003833C3" w:rsidRPr="003833C3" w:rsidRDefault="003833C3" w:rsidP="003833C3">
      <w:pPr>
        <w:widowControl/>
        <w:numPr>
          <w:ilvl w:val="0"/>
          <w:numId w:val="44"/>
        </w:numPr>
        <w:wordWrap/>
        <w:autoSpaceDE/>
        <w:autoSpaceDN/>
        <w:jc w:val="left"/>
        <w:rPr>
          <w:rFonts w:ascii="Times New Roman" w:eastAsia="맑은 고딕"/>
        </w:rPr>
      </w:pPr>
      <w:r w:rsidRPr="003833C3">
        <w:rPr>
          <w:rFonts w:ascii="Times New Roman" w:eastAsia="맑은 고딕"/>
          <w:highlight w:val="darkYellow"/>
        </w:rPr>
        <w:t>Working assumption:</w:t>
      </w:r>
      <w:r w:rsidRPr="003833C3">
        <w:rPr>
          <w:rFonts w:ascii="Times New Roman" w:eastAsia="맑은 고딕"/>
        </w:rPr>
        <w:t xml:space="preserve"> A V2X UL SPS RNTI different from the legacy SPS C-RNTI is defined.</w:t>
      </w:r>
    </w:p>
    <w:p w:rsidR="003833C3" w:rsidRPr="003833C3" w:rsidRDefault="003833C3" w:rsidP="003833C3">
      <w:pPr>
        <w:widowControl/>
        <w:numPr>
          <w:ilvl w:val="0"/>
          <w:numId w:val="44"/>
        </w:numPr>
        <w:wordWrap/>
        <w:autoSpaceDE/>
        <w:autoSpaceDN/>
        <w:jc w:val="left"/>
        <w:rPr>
          <w:rFonts w:ascii="Times New Roman" w:eastAsia="맑은 고딕"/>
        </w:rPr>
      </w:pPr>
      <w:r w:rsidRPr="003833C3">
        <w:rPr>
          <w:rFonts w:ascii="Times New Roman" w:eastAsia="맑은 고딕"/>
        </w:rPr>
        <w:t>The following existing field in DCI 0 (for the legacy UL SPS activation/release) is reused to indicate V2X UL SPS configuration index.</w:t>
      </w:r>
    </w:p>
    <w:p w:rsidR="003833C3" w:rsidRPr="003833C3" w:rsidRDefault="003833C3" w:rsidP="003833C3">
      <w:pPr>
        <w:widowControl/>
        <w:numPr>
          <w:ilvl w:val="1"/>
          <w:numId w:val="44"/>
        </w:numPr>
        <w:wordWrap/>
        <w:autoSpaceDE/>
        <w:autoSpaceDN/>
        <w:jc w:val="left"/>
        <w:rPr>
          <w:rFonts w:ascii="Times New Roman" w:eastAsia="맑은 고딕"/>
        </w:rPr>
      </w:pPr>
      <w:r w:rsidRPr="003833C3">
        <w:rPr>
          <w:rFonts w:ascii="Times New Roman" w:eastAsia="맑은 고딕"/>
          <w:highlight w:val="darkYellow"/>
        </w:rPr>
        <w:t>Working assumption:</w:t>
      </w:r>
      <w:r w:rsidRPr="003833C3">
        <w:rPr>
          <w:rFonts w:ascii="Times New Roman" w:eastAsia="맑은 고딕"/>
        </w:rPr>
        <w:t xml:space="preserve"> Cyclic shift DM RS (3bits) </w:t>
      </w:r>
    </w:p>
    <w:p w:rsidR="003833C3" w:rsidRPr="003833C3" w:rsidRDefault="003833C3" w:rsidP="003833C3">
      <w:pPr>
        <w:widowControl/>
        <w:numPr>
          <w:ilvl w:val="2"/>
          <w:numId w:val="44"/>
        </w:numPr>
        <w:wordWrap/>
        <w:autoSpaceDE/>
        <w:autoSpaceDN/>
        <w:jc w:val="left"/>
        <w:rPr>
          <w:rFonts w:ascii="Times New Roman" w:eastAsia="맑은 고딕"/>
        </w:rPr>
      </w:pPr>
      <w:r w:rsidRPr="003833C3">
        <w:rPr>
          <w:rFonts w:ascii="Times New Roman" w:eastAsia="맑은 고딕"/>
        </w:rPr>
        <w:t>TPC command (2 bits) can be considered as an alternative if this working assumption is not confirmed.</w:t>
      </w:r>
    </w:p>
    <w:p w:rsidR="003833C3" w:rsidRPr="003833C3" w:rsidRDefault="003833C3" w:rsidP="003833C3">
      <w:pPr>
        <w:widowControl/>
        <w:numPr>
          <w:ilvl w:val="0"/>
          <w:numId w:val="44"/>
        </w:numPr>
        <w:wordWrap/>
        <w:autoSpaceDE/>
        <w:autoSpaceDN/>
        <w:jc w:val="left"/>
        <w:rPr>
          <w:rFonts w:ascii="Times New Roman" w:eastAsia="맑은 고딕"/>
        </w:rPr>
      </w:pPr>
      <w:r w:rsidRPr="003833C3">
        <w:rPr>
          <w:rFonts w:ascii="Times New Roman" w:eastAsia="맑은 고딕"/>
        </w:rPr>
        <w:t>Each UL SPS DCI contains a single SPS configuration index.</w:t>
      </w:r>
    </w:p>
    <w:p w:rsidR="007F0814" w:rsidRDefault="007F0814" w:rsidP="007F0814">
      <w:pPr>
        <w:pStyle w:val="LGTdoc0"/>
        <w:spacing w:before="100" w:beforeAutospacing="1" w:afterLines="0" w:after="100" w:afterAutospacing="1" w:line="240" w:lineRule="auto"/>
        <w:ind w:firstLine="360"/>
        <w:rPr>
          <w:szCs w:val="22"/>
          <w:lang w:val="en-US"/>
        </w:rPr>
      </w:pPr>
      <w:r>
        <w:rPr>
          <w:rFonts w:hint="eastAsia"/>
          <w:szCs w:val="22"/>
          <w:lang w:val="en-US"/>
        </w:rPr>
        <w:t xml:space="preserve">This contribution discusses on the </w:t>
      </w:r>
      <w:r w:rsidR="000A5369">
        <w:rPr>
          <w:rFonts w:hint="eastAsia"/>
          <w:szCs w:val="22"/>
          <w:lang w:val="en-US"/>
        </w:rPr>
        <w:t xml:space="preserve">remaining issues </w:t>
      </w:r>
      <w:r w:rsidR="003833C3">
        <w:rPr>
          <w:szCs w:val="22"/>
          <w:lang w:val="en-US"/>
        </w:rPr>
        <w:t xml:space="preserve">and working assumptions </w:t>
      </w:r>
      <w:r w:rsidR="000A5369">
        <w:rPr>
          <w:rFonts w:hint="eastAsia"/>
          <w:szCs w:val="22"/>
          <w:lang w:val="en-US"/>
        </w:rPr>
        <w:t xml:space="preserve">on the </w:t>
      </w:r>
      <w:r w:rsidR="009F63BD">
        <w:rPr>
          <w:szCs w:val="22"/>
          <w:lang w:val="en-US"/>
        </w:rPr>
        <w:t>SL</w:t>
      </w:r>
      <w:r w:rsidR="00013E87">
        <w:rPr>
          <w:szCs w:val="22"/>
          <w:lang w:val="en-US"/>
        </w:rPr>
        <w:t xml:space="preserve"> and </w:t>
      </w:r>
      <w:r w:rsidR="009F63BD">
        <w:rPr>
          <w:szCs w:val="22"/>
          <w:lang w:val="en-US"/>
        </w:rPr>
        <w:t>UL</w:t>
      </w:r>
      <w:r w:rsidR="000A5369">
        <w:rPr>
          <w:rFonts w:hint="eastAsia"/>
          <w:szCs w:val="22"/>
          <w:lang w:val="en-US"/>
        </w:rPr>
        <w:t xml:space="preserve"> semi-persistent scheduling</w:t>
      </w:r>
      <w:r w:rsidR="003833C3">
        <w:rPr>
          <w:szCs w:val="22"/>
          <w:lang w:val="en-US"/>
        </w:rPr>
        <w:t>.</w:t>
      </w:r>
    </w:p>
    <w:p w:rsidR="00CC498D" w:rsidRPr="007F0814" w:rsidRDefault="00CC498D" w:rsidP="007F0814">
      <w:pPr>
        <w:pStyle w:val="LGTdoc0"/>
        <w:spacing w:before="100" w:beforeAutospacing="1" w:afterLines="0" w:after="100" w:afterAutospacing="1" w:line="240" w:lineRule="auto"/>
        <w:ind w:firstLine="360"/>
        <w:rPr>
          <w:szCs w:val="22"/>
          <w:lang w:val="en-US"/>
        </w:rPr>
      </w:pPr>
    </w:p>
    <w:p w:rsidR="00A55085" w:rsidRDefault="000A5369" w:rsidP="00A55085">
      <w:pPr>
        <w:pStyle w:val="LGTdoc1"/>
        <w:numPr>
          <w:ilvl w:val="0"/>
          <w:numId w:val="3"/>
        </w:numPr>
        <w:spacing w:beforeLines="0" w:after="0" w:afterAutospacing="0"/>
        <w:rPr>
          <w:lang w:val="en-US"/>
        </w:rPr>
      </w:pPr>
      <w:r>
        <w:rPr>
          <w:rFonts w:hint="eastAsia"/>
          <w:lang w:val="en-US"/>
        </w:rPr>
        <w:t>Discussion</w:t>
      </w:r>
    </w:p>
    <w:p w:rsidR="009A0ED4" w:rsidRDefault="009A0ED4" w:rsidP="009A0ED4">
      <w:pPr>
        <w:pStyle w:val="LGTdoc0"/>
        <w:numPr>
          <w:ilvl w:val="1"/>
          <w:numId w:val="3"/>
        </w:numPr>
        <w:spacing w:before="100" w:beforeAutospacing="1" w:afterLines="0" w:after="100" w:afterAutospacing="1" w:line="240" w:lineRule="auto"/>
        <w:rPr>
          <w:szCs w:val="22"/>
          <w:lang w:val="en-US"/>
        </w:rPr>
      </w:pPr>
      <w:r>
        <w:rPr>
          <w:szCs w:val="22"/>
          <w:lang w:val="en-US"/>
        </w:rPr>
        <w:t xml:space="preserve">DCI for </w:t>
      </w:r>
      <w:r w:rsidR="009F63BD">
        <w:rPr>
          <w:szCs w:val="22"/>
          <w:lang w:val="en-US"/>
        </w:rPr>
        <w:t>SL</w:t>
      </w:r>
      <w:r>
        <w:rPr>
          <w:szCs w:val="22"/>
          <w:lang w:val="en-US"/>
        </w:rPr>
        <w:t xml:space="preserve"> SPS scheduling</w:t>
      </w:r>
    </w:p>
    <w:p w:rsidR="00672CD1" w:rsidRDefault="00007700" w:rsidP="00672CD1">
      <w:pPr>
        <w:pStyle w:val="LGTdoc0"/>
        <w:spacing w:before="100" w:beforeAutospacing="1" w:afterLines="0" w:after="100" w:afterAutospacing="1" w:line="240" w:lineRule="auto"/>
        <w:ind w:firstLine="360"/>
        <w:rPr>
          <w:rFonts w:eastAsia="맑은 고딕"/>
        </w:rPr>
      </w:pPr>
      <w:r>
        <w:rPr>
          <w:szCs w:val="22"/>
          <w:lang w:val="en-US"/>
        </w:rPr>
        <w:t>I</w:t>
      </w:r>
      <w:r>
        <w:rPr>
          <w:rFonts w:hint="eastAsia"/>
          <w:szCs w:val="22"/>
          <w:lang w:val="en-US"/>
        </w:rPr>
        <w:t xml:space="preserve">n </w:t>
      </w:r>
      <w:r>
        <w:rPr>
          <w:szCs w:val="22"/>
          <w:lang w:val="en-US"/>
        </w:rPr>
        <w:t xml:space="preserve">the previous meeting, it was agreed that </w:t>
      </w:r>
      <w:r>
        <w:rPr>
          <w:rFonts w:eastAsia="맑은 고딕"/>
        </w:rPr>
        <w:t>e</w:t>
      </w:r>
      <w:r w:rsidRPr="0080634E">
        <w:rPr>
          <w:rFonts w:eastAsia="맑은 고딕"/>
        </w:rPr>
        <w:t xml:space="preserve">ach SL SPS </w:t>
      </w:r>
      <w:r>
        <w:rPr>
          <w:rFonts w:eastAsia="맑은 고딕" w:hint="eastAsia"/>
        </w:rPr>
        <w:t>DCI contains a single SPS configuration index</w:t>
      </w:r>
      <w:r>
        <w:rPr>
          <w:szCs w:val="22"/>
          <w:lang w:val="en-US"/>
        </w:rPr>
        <w:t>. Then, t</w:t>
      </w:r>
      <w:r>
        <w:rPr>
          <w:rFonts w:hint="eastAsia"/>
          <w:szCs w:val="22"/>
          <w:lang w:val="en-US"/>
        </w:rPr>
        <w:t xml:space="preserve">he index of the SPS configuration can be converted to some bits (e.g., In the presence of 8 configuration, </w:t>
      </w:r>
      <w:r>
        <w:rPr>
          <w:szCs w:val="22"/>
          <w:lang w:val="en-US"/>
        </w:rPr>
        <w:t>the SPS configuration field requires only 3 bits</w:t>
      </w:r>
      <w:r>
        <w:rPr>
          <w:rFonts w:hint="eastAsia"/>
          <w:szCs w:val="22"/>
          <w:lang w:val="en-US"/>
        </w:rPr>
        <w:t xml:space="preserve">.) and </w:t>
      </w:r>
      <w:r>
        <w:rPr>
          <w:rFonts w:eastAsia="맑은 고딕"/>
        </w:rPr>
        <w:t xml:space="preserve">can be </w:t>
      </w:r>
      <w:r w:rsidRPr="0080634E">
        <w:rPr>
          <w:rFonts w:eastAsia="맑은 고딕"/>
        </w:rPr>
        <w:t>additionally included in the existing dynamic scheduling DCI</w:t>
      </w:r>
      <w:r>
        <w:rPr>
          <w:rFonts w:eastAsia="맑은 고딕"/>
        </w:rPr>
        <w:t xml:space="preserve"> (i.e. DCI 5A).</w:t>
      </w:r>
      <w:r w:rsidR="00672CD1">
        <w:rPr>
          <w:rFonts w:eastAsia="맑은 고딕"/>
        </w:rPr>
        <w:t xml:space="preserve"> I</w:t>
      </w:r>
      <w:r w:rsidR="00EB5F3A">
        <w:rPr>
          <w:rFonts w:eastAsia="맑은 고딕"/>
        </w:rPr>
        <w:t xml:space="preserve">t </w:t>
      </w:r>
      <w:r w:rsidR="00672CD1">
        <w:rPr>
          <w:rFonts w:eastAsia="맑은 고딕"/>
        </w:rPr>
        <w:t>was</w:t>
      </w:r>
      <w:r w:rsidR="00EB5F3A">
        <w:rPr>
          <w:rFonts w:eastAsia="맑은 고딕"/>
        </w:rPr>
        <w:t xml:space="preserve"> </w:t>
      </w:r>
      <w:r w:rsidR="00EB5F3A">
        <w:t>assumed that up to 8 SPS configurations can be supported</w:t>
      </w:r>
      <w:r w:rsidR="00672CD1">
        <w:t xml:space="preserve"> </w:t>
      </w:r>
      <w:r w:rsidR="00672CD1">
        <w:rPr>
          <w:rFonts w:eastAsia="맑은 고딕"/>
        </w:rPr>
        <w:t>in the RAN2 email discussion [2] on the number of maximum SPS configuration</w:t>
      </w:r>
      <w:r w:rsidR="00672CD1">
        <w:t>.</w:t>
      </w:r>
      <w:r w:rsidR="00672CD1">
        <w:rPr>
          <w:rFonts w:hint="eastAsia"/>
        </w:rPr>
        <w:t xml:space="preserve"> </w:t>
      </w:r>
      <w:r w:rsidR="00672CD1">
        <w:rPr>
          <w:rFonts w:eastAsia="맑은 고딕"/>
        </w:rPr>
        <w:t>C</w:t>
      </w:r>
      <w:r w:rsidR="00672CD1">
        <w:rPr>
          <w:rFonts w:eastAsia="맑은 고딕" w:hint="eastAsia"/>
        </w:rPr>
        <w:t xml:space="preserve">onsidering </w:t>
      </w:r>
      <w:r w:rsidR="00672CD1">
        <w:rPr>
          <w:rFonts w:eastAsia="맑은 고딕"/>
        </w:rPr>
        <w:t xml:space="preserve">the number of PPPP or future extension, 8 SPS configuration seems reasonable and the </w:t>
      </w:r>
      <w:r w:rsidR="00672CD1" w:rsidRPr="00672CD1">
        <w:rPr>
          <w:rFonts w:eastAsia="맑은 고딕"/>
        </w:rPr>
        <w:t>SL SPS configuration index field</w:t>
      </w:r>
      <w:r w:rsidR="00672CD1">
        <w:rPr>
          <w:rFonts w:eastAsia="맑은 고딕"/>
        </w:rPr>
        <w:t xml:space="preserve"> can be </w:t>
      </w:r>
      <w:r w:rsidR="00672CD1" w:rsidRPr="00672CD1">
        <w:rPr>
          <w:rFonts w:eastAsia="맑은 고딕"/>
        </w:rPr>
        <w:t>3 bits</w:t>
      </w:r>
      <w:r w:rsidR="00672CD1">
        <w:rPr>
          <w:rFonts w:eastAsia="맑은 고딕"/>
        </w:rPr>
        <w:t>.</w:t>
      </w:r>
    </w:p>
    <w:p w:rsidR="00007700" w:rsidRDefault="001B4758" w:rsidP="00136A07">
      <w:pPr>
        <w:pStyle w:val="LGTdoc0"/>
        <w:spacing w:before="100" w:beforeAutospacing="1" w:afterLines="0" w:after="100" w:afterAutospacing="1" w:line="240" w:lineRule="auto"/>
        <w:ind w:firstLine="360"/>
        <w:rPr>
          <w:szCs w:val="22"/>
          <w:lang w:val="en-US"/>
        </w:rPr>
      </w:pPr>
      <w:r>
        <w:rPr>
          <w:szCs w:val="22"/>
          <w:lang w:val="en-US"/>
        </w:rPr>
        <w:t>T</w:t>
      </w:r>
      <w:r>
        <w:rPr>
          <w:rFonts w:hint="eastAsia"/>
          <w:szCs w:val="22"/>
          <w:lang w:val="en-US"/>
        </w:rPr>
        <w:t xml:space="preserve">he </w:t>
      </w:r>
      <w:r>
        <w:rPr>
          <w:szCs w:val="22"/>
          <w:lang w:val="en-US"/>
        </w:rPr>
        <w:t xml:space="preserve">DCI for </w:t>
      </w:r>
      <w:r w:rsidR="00136A07">
        <w:rPr>
          <w:szCs w:val="22"/>
          <w:lang w:val="en-US"/>
        </w:rPr>
        <w:t>SL</w:t>
      </w:r>
      <w:r>
        <w:rPr>
          <w:szCs w:val="22"/>
          <w:lang w:val="en-US"/>
        </w:rPr>
        <w:t xml:space="preserve"> SPS scheduling can be used for SPS activation, release and update. </w:t>
      </w:r>
      <w:r w:rsidR="00136A07">
        <w:rPr>
          <w:szCs w:val="22"/>
          <w:lang w:val="en-US"/>
        </w:rPr>
        <w:t>From the aspect of</w:t>
      </w:r>
      <w:r>
        <w:rPr>
          <w:szCs w:val="22"/>
          <w:lang w:val="en-US"/>
        </w:rPr>
        <w:t xml:space="preserve"> </w:t>
      </w:r>
      <w:r w:rsidR="00035DC2">
        <w:rPr>
          <w:szCs w:val="22"/>
          <w:lang w:val="en-US"/>
        </w:rPr>
        <w:t xml:space="preserve">release of SPS configuration of </w:t>
      </w:r>
      <w:r>
        <w:rPr>
          <w:szCs w:val="22"/>
          <w:lang w:val="en-US"/>
        </w:rPr>
        <w:t xml:space="preserve">SL V2V, </w:t>
      </w:r>
      <w:r w:rsidR="00035DC2">
        <w:rPr>
          <w:szCs w:val="22"/>
          <w:lang w:val="en-US"/>
        </w:rPr>
        <w:t xml:space="preserve">the </w:t>
      </w:r>
      <w:proofErr w:type="spellStart"/>
      <w:r w:rsidR="00035DC2">
        <w:rPr>
          <w:szCs w:val="22"/>
          <w:lang w:val="en-US"/>
        </w:rPr>
        <w:t>eNB</w:t>
      </w:r>
      <w:proofErr w:type="spellEnd"/>
      <w:r w:rsidR="00035DC2">
        <w:rPr>
          <w:szCs w:val="22"/>
          <w:lang w:val="en-US"/>
        </w:rPr>
        <w:t xml:space="preserve"> cannot accurately recognize the actual timing of the release of the V-UE and it can be imperfect to use </w:t>
      </w:r>
      <w:r>
        <w:rPr>
          <w:szCs w:val="22"/>
          <w:lang w:val="en-US"/>
        </w:rPr>
        <w:t xml:space="preserve">the implicit release method </w:t>
      </w:r>
      <w:r w:rsidR="00035DC2">
        <w:rPr>
          <w:szCs w:val="22"/>
          <w:lang w:val="en-US"/>
        </w:rPr>
        <w:t>only.</w:t>
      </w:r>
      <w:r w:rsidR="00136A07">
        <w:rPr>
          <w:rFonts w:hint="eastAsia"/>
          <w:szCs w:val="22"/>
          <w:lang w:val="en-US"/>
        </w:rPr>
        <w:t xml:space="preserve"> Thus, the indication of </w:t>
      </w:r>
      <w:r w:rsidR="00136A07">
        <w:rPr>
          <w:rFonts w:hint="eastAsia"/>
          <w:szCs w:val="22"/>
          <w:lang w:val="en-US"/>
        </w:rPr>
        <w:lastRenderedPageBreak/>
        <w:t xml:space="preserve">release of SPS configuration should be also </w:t>
      </w:r>
      <w:r w:rsidR="00136A07">
        <w:rPr>
          <w:szCs w:val="22"/>
          <w:lang w:val="en-US"/>
        </w:rPr>
        <w:t>include</w:t>
      </w:r>
      <w:r w:rsidR="00136A07">
        <w:rPr>
          <w:rFonts w:hint="eastAsia"/>
          <w:szCs w:val="22"/>
          <w:lang w:val="en-US"/>
        </w:rPr>
        <w:t>d in the D</w:t>
      </w:r>
      <w:r w:rsidR="00136A07">
        <w:rPr>
          <w:szCs w:val="22"/>
          <w:lang w:val="en-US"/>
        </w:rPr>
        <w:t>C</w:t>
      </w:r>
      <w:r w:rsidR="00136A07">
        <w:rPr>
          <w:rFonts w:hint="eastAsia"/>
          <w:szCs w:val="22"/>
          <w:lang w:val="en-US"/>
        </w:rPr>
        <w:t xml:space="preserve">I for </w:t>
      </w:r>
      <w:r w:rsidR="00136A07">
        <w:rPr>
          <w:szCs w:val="22"/>
          <w:lang w:val="en-US"/>
        </w:rPr>
        <w:t>SL SPS scheduling.</w:t>
      </w:r>
      <w:r w:rsidR="00136A07">
        <w:rPr>
          <w:rFonts w:hint="eastAsia"/>
          <w:szCs w:val="22"/>
          <w:lang w:val="en-US"/>
        </w:rPr>
        <w:t xml:space="preserve"> </w:t>
      </w:r>
      <w:r w:rsidR="00136A07">
        <w:rPr>
          <w:szCs w:val="22"/>
          <w:lang w:val="en-US"/>
        </w:rPr>
        <w:t>For simplicity, a</w:t>
      </w:r>
      <w:r w:rsidR="00007700">
        <w:rPr>
          <w:szCs w:val="22"/>
          <w:lang w:val="en-US"/>
        </w:rPr>
        <w:t>n indication field (e.g., 1 bit)</w:t>
      </w:r>
      <w:r w:rsidR="00136A07">
        <w:rPr>
          <w:szCs w:val="22"/>
          <w:lang w:val="en-US"/>
        </w:rPr>
        <w:t xml:space="preserve"> for distinction between activation and release of SPS configuration</w:t>
      </w:r>
      <w:r w:rsidR="00007700">
        <w:rPr>
          <w:szCs w:val="22"/>
          <w:lang w:val="en-US"/>
        </w:rPr>
        <w:t xml:space="preserve"> can be </w:t>
      </w:r>
      <w:r w:rsidR="00136A07">
        <w:rPr>
          <w:szCs w:val="22"/>
          <w:lang w:val="en-US"/>
        </w:rPr>
        <w:t>include</w:t>
      </w:r>
      <w:r w:rsidR="00007700">
        <w:rPr>
          <w:szCs w:val="22"/>
          <w:lang w:val="en-US"/>
        </w:rPr>
        <w:t xml:space="preserve">d in a remaining area of the </w:t>
      </w:r>
      <w:r w:rsidR="009B26A9">
        <w:rPr>
          <w:szCs w:val="22"/>
          <w:lang w:val="en-US"/>
        </w:rPr>
        <w:t>SL</w:t>
      </w:r>
      <w:r w:rsidR="00007700">
        <w:rPr>
          <w:szCs w:val="22"/>
          <w:lang w:val="en-US"/>
        </w:rPr>
        <w:t xml:space="preserve"> SPS DCI.</w:t>
      </w:r>
    </w:p>
    <w:p w:rsidR="00484439" w:rsidRDefault="00136A07" w:rsidP="00136A07">
      <w:pPr>
        <w:spacing w:after="200" w:line="276" w:lineRule="auto"/>
        <w:rPr>
          <w:rFonts w:ascii="Times New Roman" w:eastAsia="맑은 고딕"/>
          <w:i/>
          <w:iCs/>
          <w:sz w:val="22"/>
        </w:rPr>
      </w:pPr>
      <w:r w:rsidRPr="00136A07">
        <w:rPr>
          <w:rFonts w:ascii="Times New Roman" w:eastAsia="맑은 고딕"/>
          <w:i/>
          <w:iCs/>
          <w:sz w:val="22"/>
        </w:rPr>
        <w:t xml:space="preserve">Proposal: Confirm the working assumption: </w:t>
      </w:r>
    </w:p>
    <w:p w:rsidR="00484439" w:rsidRPr="00484439" w:rsidRDefault="00136A07" w:rsidP="00484439">
      <w:pPr>
        <w:pStyle w:val="af4"/>
        <w:numPr>
          <w:ilvl w:val="1"/>
          <w:numId w:val="48"/>
        </w:numPr>
        <w:spacing w:after="200" w:line="276" w:lineRule="auto"/>
        <w:ind w:leftChars="0"/>
        <w:rPr>
          <w:rFonts w:ascii="Times New Roman"/>
          <w:i/>
        </w:rPr>
      </w:pPr>
      <w:r w:rsidRPr="00484439">
        <w:rPr>
          <w:rFonts w:ascii="Times New Roman"/>
          <w:i/>
        </w:rPr>
        <w:t>SL SPS configuration index field: 3 bits</w:t>
      </w:r>
    </w:p>
    <w:p w:rsidR="00CC498D" w:rsidRPr="00CC498D" w:rsidRDefault="00136A07" w:rsidP="00CC498D">
      <w:pPr>
        <w:pStyle w:val="af4"/>
        <w:numPr>
          <w:ilvl w:val="1"/>
          <w:numId w:val="48"/>
        </w:numPr>
        <w:spacing w:after="200" w:line="276" w:lineRule="auto"/>
        <w:ind w:leftChars="0"/>
        <w:rPr>
          <w:rFonts w:ascii="Times New Roman"/>
          <w:i/>
        </w:rPr>
      </w:pPr>
      <w:r w:rsidRPr="00484439">
        <w:rPr>
          <w:rFonts w:ascii="Times New Roman"/>
          <w:i/>
        </w:rPr>
        <w:t>Activation/release indication field: 1 bit</w:t>
      </w:r>
    </w:p>
    <w:p w:rsidR="00CC498D" w:rsidRDefault="00CC498D" w:rsidP="00CC498D">
      <w:pPr>
        <w:pStyle w:val="LGTdoc0"/>
        <w:spacing w:before="100" w:beforeAutospacing="1" w:afterLines="0" w:after="100" w:afterAutospacing="1" w:line="240" w:lineRule="auto"/>
        <w:ind w:left="567"/>
        <w:rPr>
          <w:szCs w:val="22"/>
          <w:lang w:val="en-US"/>
        </w:rPr>
      </w:pPr>
    </w:p>
    <w:p w:rsidR="009A0ED4" w:rsidRDefault="009A0ED4" w:rsidP="009A0ED4">
      <w:pPr>
        <w:pStyle w:val="LGTdoc0"/>
        <w:numPr>
          <w:ilvl w:val="1"/>
          <w:numId w:val="3"/>
        </w:numPr>
        <w:spacing w:before="100" w:beforeAutospacing="1" w:afterLines="0" w:after="100" w:afterAutospacing="1" w:line="240" w:lineRule="auto"/>
        <w:rPr>
          <w:szCs w:val="22"/>
          <w:lang w:val="en-US"/>
        </w:rPr>
      </w:pPr>
      <w:r>
        <w:rPr>
          <w:szCs w:val="22"/>
          <w:lang w:val="en-US"/>
        </w:rPr>
        <w:t xml:space="preserve">DCI for </w:t>
      </w:r>
      <w:r w:rsidR="009F63BD">
        <w:rPr>
          <w:szCs w:val="22"/>
          <w:lang w:val="en-US"/>
        </w:rPr>
        <w:t>UL</w:t>
      </w:r>
      <w:r>
        <w:rPr>
          <w:szCs w:val="22"/>
          <w:lang w:val="en-US"/>
        </w:rPr>
        <w:t xml:space="preserve"> </w:t>
      </w:r>
      <w:r>
        <w:rPr>
          <w:rFonts w:hint="eastAsia"/>
          <w:szCs w:val="22"/>
          <w:lang w:val="en-US"/>
        </w:rPr>
        <w:t>SPS</w:t>
      </w:r>
      <w:r>
        <w:rPr>
          <w:szCs w:val="22"/>
          <w:lang w:val="en-US"/>
        </w:rPr>
        <w:t xml:space="preserve"> scheduling</w:t>
      </w:r>
    </w:p>
    <w:p w:rsidR="00484439" w:rsidRDefault="007E49E0" w:rsidP="00484439">
      <w:pPr>
        <w:pStyle w:val="LGTdoc0"/>
        <w:spacing w:before="100" w:beforeAutospacing="1" w:afterLines="0" w:after="100" w:afterAutospacing="1" w:line="240" w:lineRule="auto"/>
        <w:ind w:firstLine="360"/>
        <w:rPr>
          <w:szCs w:val="22"/>
          <w:lang w:val="en-US"/>
        </w:rPr>
      </w:pPr>
      <w:r>
        <w:rPr>
          <w:szCs w:val="22"/>
          <w:lang w:val="en-US"/>
        </w:rPr>
        <w:t>W</w:t>
      </w:r>
      <w:r>
        <w:rPr>
          <w:rFonts w:hint="eastAsia"/>
          <w:szCs w:val="22"/>
          <w:lang w:val="en-US"/>
        </w:rPr>
        <w:t xml:space="preserve">e </w:t>
      </w:r>
      <w:r>
        <w:rPr>
          <w:szCs w:val="22"/>
          <w:lang w:val="en-US"/>
        </w:rPr>
        <w:t>propose</w:t>
      </w:r>
      <w:r w:rsidRPr="00AE2351">
        <w:rPr>
          <w:szCs w:val="22"/>
          <w:lang w:val="en-US"/>
        </w:rPr>
        <w:t xml:space="preserve">d that </w:t>
      </w:r>
      <w:r w:rsidR="004A50D4">
        <w:rPr>
          <w:szCs w:val="22"/>
          <w:lang w:val="en-US"/>
        </w:rPr>
        <w:t>d</w:t>
      </w:r>
      <w:r w:rsidR="004A50D4" w:rsidRPr="004A50D4">
        <w:rPr>
          <w:szCs w:val="22"/>
          <w:lang w:val="en-US"/>
        </w:rPr>
        <w:t xml:space="preserve">ifferent RNTIs can be used to distinguish between DCIs for LTE </w:t>
      </w:r>
      <w:r w:rsidR="009F63BD">
        <w:rPr>
          <w:szCs w:val="22"/>
          <w:lang w:val="en-US"/>
        </w:rPr>
        <w:t>UL</w:t>
      </w:r>
      <w:r w:rsidR="004A50D4" w:rsidRPr="004A50D4">
        <w:rPr>
          <w:szCs w:val="22"/>
          <w:lang w:val="en-US"/>
        </w:rPr>
        <w:t xml:space="preserve"> SPS and V2X </w:t>
      </w:r>
      <w:r w:rsidR="009F63BD">
        <w:rPr>
          <w:szCs w:val="22"/>
          <w:lang w:val="en-US"/>
        </w:rPr>
        <w:t>UL</w:t>
      </w:r>
      <w:r w:rsidR="004A50D4" w:rsidRPr="004A50D4">
        <w:rPr>
          <w:szCs w:val="22"/>
          <w:lang w:val="en-US"/>
        </w:rPr>
        <w:t xml:space="preserve"> SPS, when the special fields for SPS activation / release for DCI format 0 are fully utilized</w:t>
      </w:r>
      <w:r w:rsidR="009F63BD">
        <w:rPr>
          <w:szCs w:val="22"/>
          <w:lang w:val="en-US"/>
        </w:rPr>
        <w:t xml:space="preserve"> [</w:t>
      </w:r>
      <w:r w:rsidR="00201255">
        <w:rPr>
          <w:szCs w:val="22"/>
          <w:lang w:val="en-US"/>
        </w:rPr>
        <w:t>3</w:t>
      </w:r>
      <w:r w:rsidR="009F63BD">
        <w:rPr>
          <w:szCs w:val="22"/>
          <w:lang w:val="en-US"/>
        </w:rPr>
        <w:t>]</w:t>
      </w:r>
      <w:r w:rsidR="004A50D4" w:rsidRPr="004A50D4">
        <w:rPr>
          <w:szCs w:val="22"/>
          <w:lang w:val="en-US"/>
        </w:rPr>
        <w:t>.</w:t>
      </w:r>
      <w:r w:rsidR="009F63BD">
        <w:rPr>
          <w:szCs w:val="22"/>
          <w:lang w:val="en-US"/>
        </w:rPr>
        <w:t xml:space="preserve"> </w:t>
      </w:r>
      <w:r w:rsidR="00484439">
        <w:rPr>
          <w:rFonts w:hint="eastAsia"/>
          <w:szCs w:val="22"/>
          <w:lang w:val="en-US"/>
        </w:rPr>
        <w:t xml:space="preserve"> </w:t>
      </w:r>
    </w:p>
    <w:p w:rsidR="009F63BD" w:rsidRDefault="009F63BD" w:rsidP="00484439">
      <w:pPr>
        <w:pStyle w:val="LGTdoc0"/>
        <w:spacing w:before="100" w:beforeAutospacing="1" w:afterLines="0" w:after="100" w:afterAutospacing="1" w:line="240" w:lineRule="auto"/>
        <w:ind w:firstLine="360"/>
        <w:rPr>
          <w:szCs w:val="22"/>
          <w:lang w:val="en-US"/>
        </w:rPr>
      </w:pPr>
      <w:r>
        <w:rPr>
          <w:szCs w:val="22"/>
          <w:lang w:val="en-US"/>
        </w:rPr>
        <w:t>H</w:t>
      </w:r>
      <w:r>
        <w:rPr>
          <w:rFonts w:hint="eastAsia"/>
          <w:szCs w:val="22"/>
          <w:lang w:val="en-US"/>
        </w:rPr>
        <w:t>owever,</w:t>
      </w:r>
      <w:r>
        <w:rPr>
          <w:szCs w:val="22"/>
          <w:lang w:val="en-US"/>
        </w:rPr>
        <w:t xml:space="preserve"> when the different RNTIs are also used to indicate the </w:t>
      </w:r>
      <w:r w:rsidR="00484439">
        <w:rPr>
          <w:szCs w:val="22"/>
          <w:lang w:val="en-US"/>
        </w:rPr>
        <w:t xml:space="preserve">each of the </w:t>
      </w:r>
      <w:r>
        <w:rPr>
          <w:szCs w:val="22"/>
          <w:lang w:val="en-US"/>
        </w:rPr>
        <w:t>SPS configuration index, it may need so many RNTIs for V2X UL SPS. T</w:t>
      </w:r>
      <w:r>
        <w:rPr>
          <w:rFonts w:hint="eastAsia"/>
          <w:szCs w:val="22"/>
          <w:lang w:val="en-US"/>
        </w:rPr>
        <w:t>he</w:t>
      </w:r>
      <w:r>
        <w:rPr>
          <w:szCs w:val="22"/>
          <w:lang w:val="en-US"/>
        </w:rPr>
        <w:t>n, the</w:t>
      </w:r>
      <w:r>
        <w:rPr>
          <w:rFonts w:hint="eastAsia"/>
          <w:szCs w:val="22"/>
          <w:lang w:val="en-US"/>
        </w:rPr>
        <w:t xml:space="preserve"> configuration index can be </w:t>
      </w:r>
      <w:r>
        <w:rPr>
          <w:szCs w:val="22"/>
          <w:lang w:val="en-US"/>
        </w:rPr>
        <w:t xml:space="preserve">also </w:t>
      </w:r>
      <w:r>
        <w:rPr>
          <w:rFonts w:hint="eastAsia"/>
          <w:szCs w:val="22"/>
          <w:lang w:val="en-US"/>
        </w:rPr>
        <w:t xml:space="preserve">conveyed in the </w:t>
      </w:r>
      <w:r>
        <w:rPr>
          <w:szCs w:val="22"/>
          <w:lang w:val="en-US"/>
        </w:rPr>
        <w:t xml:space="preserve">DCI for V2X UL </w:t>
      </w:r>
      <w:r>
        <w:rPr>
          <w:rFonts w:hint="eastAsia"/>
          <w:szCs w:val="22"/>
          <w:lang w:val="en-US"/>
        </w:rPr>
        <w:t xml:space="preserve">SPS </w:t>
      </w:r>
      <w:r>
        <w:rPr>
          <w:szCs w:val="22"/>
          <w:lang w:val="en-US"/>
        </w:rPr>
        <w:t>case (similar to SL SPS case) which can be configured in the remaining (or unallocated) area of the DCI for LTE UL V2X or in some of the bits of the special fields. The remaining area can be either cyclic shift for DMRS field or TPC field.</w:t>
      </w:r>
    </w:p>
    <w:p w:rsidR="00484439" w:rsidRPr="00484439" w:rsidRDefault="00484439" w:rsidP="00484439">
      <w:pPr>
        <w:pStyle w:val="LGTdoc0"/>
        <w:spacing w:before="120" w:afterLines="0" w:after="0" w:line="240" w:lineRule="auto"/>
        <w:rPr>
          <w:rFonts w:eastAsia="맑은 고딕"/>
          <w:i/>
          <w:iCs/>
        </w:rPr>
      </w:pPr>
      <w:r w:rsidRPr="00484439">
        <w:rPr>
          <w:rFonts w:eastAsia="맑은 고딕"/>
          <w:i/>
          <w:iCs/>
        </w:rPr>
        <w:t xml:space="preserve">Proposal: Confirm the working assumption: </w:t>
      </w:r>
    </w:p>
    <w:p w:rsidR="00484439" w:rsidRPr="00484439" w:rsidRDefault="00484439" w:rsidP="00CC498D">
      <w:pPr>
        <w:pStyle w:val="LGTdoc0"/>
        <w:widowControl/>
        <w:numPr>
          <w:ilvl w:val="1"/>
          <w:numId w:val="48"/>
        </w:numPr>
        <w:autoSpaceDE/>
        <w:autoSpaceDN/>
        <w:spacing w:before="120" w:afterLines="0" w:after="0" w:line="240" w:lineRule="auto"/>
        <w:jc w:val="left"/>
        <w:rPr>
          <w:rFonts w:eastAsia="맑은 고딕"/>
          <w:i/>
        </w:rPr>
      </w:pPr>
      <w:r w:rsidRPr="00484439">
        <w:rPr>
          <w:rFonts w:eastAsia="맑은 고딕"/>
          <w:i/>
        </w:rPr>
        <w:t>A V2X UL SPS RNTI different from the legacy SPS C-RNTI is defined.</w:t>
      </w:r>
    </w:p>
    <w:p w:rsidR="00484439" w:rsidRPr="00484439" w:rsidRDefault="00484439" w:rsidP="00CC498D">
      <w:pPr>
        <w:pStyle w:val="LGTdoc0"/>
        <w:widowControl/>
        <w:numPr>
          <w:ilvl w:val="1"/>
          <w:numId w:val="48"/>
        </w:numPr>
        <w:autoSpaceDE/>
        <w:autoSpaceDN/>
        <w:spacing w:before="120" w:afterLines="0" w:after="0" w:line="240" w:lineRule="auto"/>
        <w:jc w:val="left"/>
        <w:rPr>
          <w:rFonts w:eastAsia="맑은 고딕"/>
          <w:i/>
        </w:rPr>
      </w:pPr>
      <w:r w:rsidRPr="00484439">
        <w:rPr>
          <w:rFonts w:eastAsia="맑은 고딕"/>
          <w:i/>
        </w:rPr>
        <w:t>The following existing field in DCI 0 (for the legacy UL SPS activation/release) is reused to indicate V2X UL SPS configuration index.</w:t>
      </w:r>
    </w:p>
    <w:p w:rsidR="00484439" w:rsidRPr="00484439" w:rsidRDefault="00484439" w:rsidP="00484439">
      <w:pPr>
        <w:pStyle w:val="LGTdoc0"/>
        <w:widowControl/>
        <w:numPr>
          <w:ilvl w:val="2"/>
          <w:numId w:val="48"/>
        </w:numPr>
        <w:autoSpaceDE/>
        <w:autoSpaceDN/>
        <w:spacing w:before="120" w:afterLines="0" w:after="0" w:line="240" w:lineRule="auto"/>
        <w:jc w:val="left"/>
        <w:rPr>
          <w:rFonts w:eastAsia="맑은 고딕"/>
          <w:i/>
        </w:rPr>
      </w:pPr>
      <w:r w:rsidRPr="00484439">
        <w:rPr>
          <w:rFonts w:eastAsia="맑은 고딕"/>
          <w:i/>
        </w:rPr>
        <w:t xml:space="preserve">Cyclic shift DM RS (3bits) </w:t>
      </w:r>
    </w:p>
    <w:p w:rsidR="00484439" w:rsidRPr="00D10E31" w:rsidRDefault="00484439" w:rsidP="00484439">
      <w:pPr>
        <w:pStyle w:val="LGTdoc0"/>
        <w:widowControl/>
        <w:numPr>
          <w:ilvl w:val="2"/>
          <w:numId w:val="48"/>
        </w:numPr>
        <w:autoSpaceDE/>
        <w:autoSpaceDN/>
        <w:spacing w:before="120" w:afterLines="0" w:after="0" w:line="240" w:lineRule="auto"/>
        <w:jc w:val="left"/>
        <w:rPr>
          <w:rFonts w:eastAsia="맑은 고딕"/>
        </w:rPr>
      </w:pPr>
      <w:r w:rsidRPr="00484439">
        <w:rPr>
          <w:rFonts w:eastAsia="맑은 고딕"/>
          <w:i/>
        </w:rPr>
        <w:t>TPC command (2 bits) can be considered as an alternative if this working assumption is not confirmed.</w:t>
      </w:r>
    </w:p>
    <w:p w:rsidR="00CC498D" w:rsidRDefault="00CC498D" w:rsidP="00CC498D">
      <w:pPr>
        <w:pStyle w:val="LGTdoc0"/>
        <w:spacing w:before="100" w:beforeAutospacing="1" w:afterLines="0" w:after="100" w:afterAutospacing="1" w:line="240" w:lineRule="auto"/>
        <w:ind w:left="567"/>
        <w:rPr>
          <w:szCs w:val="22"/>
          <w:lang w:val="en-US"/>
        </w:rPr>
      </w:pPr>
    </w:p>
    <w:p w:rsidR="0035657E" w:rsidRDefault="0035657E" w:rsidP="0035657E">
      <w:pPr>
        <w:pStyle w:val="LGTdoc0"/>
        <w:numPr>
          <w:ilvl w:val="1"/>
          <w:numId w:val="3"/>
        </w:numPr>
        <w:spacing w:before="100" w:beforeAutospacing="1" w:afterLines="0" w:after="100" w:afterAutospacing="1" w:line="240" w:lineRule="auto"/>
        <w:rPr>
          <w:szCs w:val="22"/>
          <w:lang w:val="en-US"/>
        </w:rPr>
      </w:pPr>
      <w:r>
        <w:rPr>
          <w:rFonts w:hint="eastAsia"/>
          <w:szCs w:val="22"/>
          <w:lang w:val="en-US"/>
        </w:rPr>
        <w:t xml:space="preserve">DCI for scheduling </w:t>
      </w:r>
      <w:r w:rsidR="007317F4">
        <w:rPr>
          <w:szCs w:val="22"/>
          <w:lang w:val="en-US"/>
        </w:rPr>
        <w:t>in</w:t>
      </w:r>
      <w:r>
        <w:rPr>
          <w:rFonts w:hint="eastAsia"/>
          <w:szCs w:val="22"/>
          <w:lang w:val="en-US"/>
        </w:rPr>
        <w:t xml:space="preserve"> TDD </w:t>
      </w:r>
      <w:r w:rsidR="007317F4">
        <w:rPr>
          <w:szCs w:val="22"/>
          <w:lang w:val="en-US"/>
        </w:rPr>
        <w:t>system</w:t>
      </w:r>
    </w:p>
    <w:p w:rsidR="00234E53" w:rsidRDefault="007E5451" w:rsidP="0035657E">
      <w:pPr>
        <w:pStyle w:val="LGTdoc0"/>
        <w:spacing w:before="100" w:beforeAutospacing="1" w:afterLines="0" w:after="100" w:afterAutospacing="1" w:line="240" w:lineRule="auto"/>
        <w:ind w:firstLine="360"/>
        <w:rPr>
          <w:szCs w:val="22"/>
          <w:lang w:val="en-US"/>
        </w:rPr>
      </w:pPr>
      <w:r>
        <w:rPr>
          <w:rFonts w:hint="eastAsia"/>
          <w:szCs w:val="22"/>
          <w:lang w:val="en-US"/>
        </w:rPr>
        <w:t>D</w:t>
      </w:r>
      <w:r>
        <w:rPr>
          <w:szCs w:val="22"/>
          <w:lang w:val="en-US"/>
        </w:rPr>
        <w:t xml:space="preserve">CI for </w:t>
      </w:r>
      <w:r>
        <w:rPr>
          <w:rFonts w:hint="eastAsia"/>
          <w:szCs w:val="22"/>
          <w:lang w:val="en-US"/>
        </w:rPr>
        <w:t>V2V / V2X SPS</w:t>
      </w:r>
      <w:r w:rsidR="00234E53">
        <w:rPr>
          <w:szCs w:val="22"/>
          <w:lang w:val="en-US"/>
        </w:rPr>
        <w:t xml:space="preserve"> is</w:t>
      </w:r>
      <w:r>
        <w:rPr>
          <w:rFonts w:hint="eastAsia"/>
          <w:szCs w:val="22"/>
          <w:lang w:val="en-US"/>
        </w:rPr>
        <w:t xml:space="preserve"> transmitted in the downlink</w:t>
      </w:r>
      <w:r>
        <w:rPr>
          <w:szCs w:val="22"/>
          <w:lang w:val="en-US"/>
        </w:rPr>
        <w:t xml:space="preserve"> </w:t>
      </w:r>
      <w:proofErr w:type="spellStart"/>
      <w:r>
        <w:rPr>
          <w:szCs w:val="22"/>
          <w:lang w:val="en-US"/>
        </w:rPr>
        <w:t>subframe</w:t>
      </w:r>
      <w:proofErr w:type="spellEnd"/>
      <w:r>
        <w:rPr>
          <w:szCs w:val="22"/>
          <w:lang w:val="en-US"/>
        </w:rPr>
        <w:t xml:space="preserve"> or special </w:t>
      </w:r>
      <w:proofErr w:type="spellStart"/>
      <w:r>
        <w:rPr>
          <w:szCs w:val="22"/>
          <w:lang w:val="en-US"/>
        </w:rPr>
        <w:t>subframe</w:t>
      </w:r>
      <w:proofErr w:type="spellEnd"/>
      <w:r>
        <w:rPr>
          <w:szCs w:val="22"/>
          <w:lang w:val="en-US"/>
        </w:rPr>
        <w:t xml:space="preserve"> (only for TDD case) and the associated data is t</w:t>
      </w:r>
      <w:r>
        <w:rPr>
          <w:rFonts w:hint="eastAsia"/>
          <w:szCs w:val="22"/>
          <w:lang w:val="en-US"/>
        </w:rPr>
        <w:t xml:space="preserve">ransmitted </w:t>
      </w:r>
      <w:r>
        <w:rPr>
          <w:szCs w:val="22"/>
          <w:lang w:val="en-US"/>
        </w:rPr>
        <w:t xml:space="preserve">in the </w:t>
      </w:r>
      <w:proofErr w:type="spellStart"/>
      <w:r>
        <w:rPr>
          <w:szCs w:val="22"/>
          <w:lang w:val="en-US"/>
        </w:rPr>
        <w:t>subframe</w:t>
      </w:r>
      <w:proofErr w:type="spellEnd"/>
      <w:r>
        <w:rPr>
          <w:szCs w:val="22"/>
          <w:lang w:val="en-US"/>
        </w:rPr>
        <w:t xml:space="preserve"> indicated by the </w:t>
      </w:r>
      <w:r>
        <w:rPr>
          <w:rFonts w:hint="eastAsia"/>
          <w:szCs w:val="22"/>
          <w:lang w:val="en-US"/>
        </w:rPr>
        <w:t>DCI</w:t>
      </w:r>
      <w:r>
        <w:rPr>
          <w:szCs w:val="22"/>
          <w:lang w:val="en-US"/>
        </w:rPr>
        <w:t xml:space="preserve"> (regardless of the single carrier scheduling or cross carrier scheduling).</w:t>
      </w:r>
      <w:r w:rsidR="00DC7DD6">
        <w:rPr>
          <w:szCs w:val="22"/>
          <w:lang w:val="en-US"/>
        </w:rPr>
        <w:t xml:space="preserve"> </w:t>
      </w:r>
      <w:r w:rsidR="0004701D">
        <w:rPr>
          <w:szCs w:val="22"/>
          <w:lang w:val="en-US"/>
        </w:rPr>
        <w:t xml:space="preserve">However, in case of TDD system, </w:t>
      </w:r>
      <w:r w:rsidR="0004701D">
        <w:rPr>
          <w:rFonts w:hint="eastAsia"/>
          <w:szCs w:val="22"/>
          <w:lang w:val="en-US"/>
        </w:rPr>
        <w:t xml:space="preserve">the </w:t>
      </w:r>
      <w:r w:rsidR="0004701D">
        <w:rPr>
          <w:szCs w:val="22"/>
          <w:lang w:val="en-US"/>
        </w:rPr>
        <w:t xml:space="preserve">number of </w:t>
      </w:r>
      <w:r w:rsidR="0004701D">
        <w:rPr>
          <w:rFonts w:hint="eastAsia"/>
          <w:szCs w:val="22"/>
          <w:lang w:val="en-US"/>
        </w:rPr>
        <w:t>downlink</w:t>
      </w:r>
      <w:r w:rsidR="0004701D">
        <w:rPr>
          <w:szCs w:val="22"/>
          <w:lang w:val="en-US"/>
        </w:rPr>
        <w:t xml:space="preserve"> </w:t>
      </w:r>
      <w:proofErr w:type="spellStart"/>
      <w:r w:rsidR="0004701D">
        <w:rPr>
          <w:szCs w:val="22"/>
          <w:lang w:val="en-US"/>
        </w:rPr>
        <w:t>subframe</w:t>
      </w:r>
      <w:proofErr w:type="spellEnd"/>
      <w:r w:rsidR="0004701D">
        <w:rPr>
          <w:szCs w:val="22"/>
          <w:lang w:val="en-US"/>
        </w:rPr>
        <w:t xml:space="preserve"> </w:t>
      </w:r>
      <w:r w:rsidR="00234E53">
        <w:rPr>
          <w:szCs w:val="22"/>
          <w:lang w:val="en-US"/>
        </w:rPr>
        <w:t>(</w:t>
      </w:r>
      <w:r w:rsidR="0004701D">
        <w:rPr>
          <w:szCs w:val="22"/>
          <w:lang w:val="en-US"/>
        </w:rPr>
        <w:t xml:space="preserve">or special </w:t>
      </w:r>
      <w:proofErr w:type="spellStart"/>
      <w:r w:rsidR="0004701D">
        <w:rPr>
          <w:szCs w:val="22"/>
          <w:lang w:val="en-US"/>
        </w:rPr>
        <w:t>subframe</w:t>
      </w:r>
      <w:proofErr w:type="spellEnd"/>
      <w:r w:rsidR="00234E53">
        <w:rPr>
          <w:szCs w:val="22"/>
          <w:lang w:val="en-US"/>
        </w:rPr>
        <w:t>) where the DCI is transmitted is</w:t>
      </w:r>
      <w:r w:rsidR="0004701D">
        <w:rPr>
          <w:szCs w:val="22"/>
          <w:lang w:val="en-US"/>
        </w:rPr>
        <w:t xml:space="preserve"> </w:t>
      </w:r>
      <w:r w:rsidR="00234E53">
        <w:rPr>
          <w:szCs w:val="22"/>
          <w:lang w:val="en-US"/>
        </w:rPr>
        <w:t>limited.</w:t>
      </w:r>
      <w:r w:rsidR="00DC7DD6">
        <w:rPr>
          <w:szCs w:val="22"/>
          <w:lang w:val="en-US"/>
        </w:rPr>
        <w:t xml:space="preserve"> </w:t>
      </w:r>
      <w:r w:rsidR="00234E53">
        <w:rPr>
          <w:szCs w:val="22"/>
          <w:lang w:val="en-US"/>
        </w:rPr>
        <w:t>W</w:t>
      </w:r>
      <w:r w:rsidR="00234E53">
        <w:rPr>
          <w:rFonts w:hint="eastAsia"/>
          <w:szCs w:val="22"/>
          <w:lang w:val="en-US"/>
        </w:rPr>
        <w:t xml:space="preserve">hen </w:t>
      </w:r>
      <w:r w:rsidR="00234E53">
        <w:rPr>
          <w:szCs w:val="22"/>
          <w:lang w:val="en-US"/>
        </w:rPr>
        <w:t xml:space="preserve">the DCI in a specific downlink </w:t>
      </w:r>
      <w:proofErr w:type="spellStart"/>
      <w:r w:rsidR="00234E53">
        <w:rPr>
          <w:szCs w:val="22"/>
          <w:lang w:val="en-US"/>
        </w:rPr>
        <w:t>subframe</w:t>
      </w:r>
      <w:proofErr w:type="spellEnd"/>
      <w:r w:rsidR="00234E53">
        <w:rPr>
          <w:szCs w:val="22"/>
          <w:lang w:val="en-US"/>
        </w:rPr>
        <w:t xml:space="preserve"> can schedule only one (predetermined) V2V / V2X </w:t>
      </w:r>
      <w:proofErr w:type="spellStart"/>
      <w:r w:rsidR="00234E53">
        <w:rPr>
          <w:szCs w:val="22"/>
          <w:lang w:val="en-US"/>
        </w:rPr>
        <w:t>subframe</w:t>
      </w:r>
      <w:proofErr w:type="spellEnd"/>
      <w:r w:rsidR="00234E53">
        <w:rPr>
          <w:szCs w:val="22"/>
          <w:lang w:val="en-US"/>
        </w:rPr>
        <w:t xml:space="preserve">, there may exist unassociated V2V / V2X </w:t>
      </w:r>
      <w:proofErr w:type="spellStart"/>
      <w:r w:rsidR="00234E53">
        <w:rPr>
          <w:szCs w:val="22"/>
          <w:lang w:val="en-US"/>
        </w:rPr>
        <w:t>subframes</w:t>
      </w:r>
      <w:proofErr w:type="spellEnd"/>
      <w:r w:rsidR="00234E53">
        <w:rPr>
          <w:szCs w:val="22"/>
          <w:lang w:val="en-US"/>
        </w:rPr>
        <w:t xml:space="preserve"> in the scheduled carrier.</w:t>
      </w:r>
      <w:r w:rsidR="00DC7DD6">
        <w:rPr>
          <w:szCs w:val="22"/>
          <w:lang w:val="en-US"/>
        </w:rPr>
        <w:t xml:space="preserve"> </w:t>
      </w:r>
      <w:r w:rsidR="002526C3">
        <w:rPr>
          <w:szCs w:val="22"/>
          <w:lang w:val="en-US"/>
        </w:rPr>
        <w:t>T</w:t>
      </w:r>
      <w:r w:rsidR="002526C3">
        <w:rPr>
          <w:rFonts w:hint="eastAsia"/>
          <w:szCs w:val="22"/>
          <w:lang w:val="en-US"/>
        </w:rPr>
        <w:t>hus,</w:t>
      </w:r>
      <w:r w:rsidR="002526C3">
        <w:rPr>
          <w:szCs w:val="22"/>
          <w:lang w:val="en-US"/>
        </w:rPr>
        <w:t xml:space="preserve"> it needs more flexibility in scheduling in order to indicate all the V2V / V2X </w:t>
      </w:r>
      <w:proofErr w:type="spellStart"/>
      <w:r w:rsidR="002526C3">
        <w:rPr>
          <w:szCs w:val="22"/>
          <w:lang w:val="en-US"/>
        </w:rPr>
        <w:t>subframes</w:t>
      </w:r>
      <w:proofErr w:type="spellEnd"/>
      <w:r w:rsidR="002526C3">
        <w:rPr>
          <w:szCs w:val="22"/>
          <w:lang w:val="en-US"/>
        </w:rPr>
        <w:t xml:space="preserve"> by the DCIs in TDD system.</w:t>
      </w:r>
    </w:p>
    <w:p w:rsidR="007317F4" w:rsidRDefault="00495099" w:rsidP="0035657E">
      <w:pPr>
        <w:pStyle w:val="LGTdoc0"/>
        <w:spacing w:before="100" w:beforeAutospacing="1" w:afterLines="0" w:after="100" w:afterAutospacing="1" w:line="240" w:lineRule="auto"/>
        <w:ind w:firstLine="360"/>
        <w:rPr>
          <w:szCs w:val="22"/>
          <w:lang w:val="en-US"/>
        </w:rPr>
      </w:pPr>
      <w:r>
        <w:rPr>
          <w:rFonts w:hint="eastAsia"/>
          <w:szCs w:val="22"/>
          <w:lang w:val="en-US"/>
        </w:rPr>
        <w:t>I</w:t>
      </w:r>
      <w:r>
        <w:rPr>
          <w:szCs w:val="22"/>
          <w:lang w:val="en-US"/>
        </w:rPr>
        <w:t>n general, when the DCI is transmitted in the n-</w:t>
      </w:r>
      <w:proofErr w:type="spellStart"/>
      <w:r>
        <w:rPr>
          <w:szCs w:val="22"/>
          <w:lang w:val="en-US"/>
        </w:rPr>
        <w:t>th</w:t>
      </w:r>
      <w:proofErr w:type="spellEnd"/>
      <w:r>
        <w:rPr>
          <w:szCs w:val="22"/>
          <w:lang w:val="en-US"/>
        </w:rPr>
        <w:t xml:space="preserve"> </w:t>
      </w:r>
      <w:proofErr w:type="spellStart"/>
      <w:r>
        <w:rPr>
          <w:szCs w:val="22"/>
          <w:lang w:val="en-US"/>
        </w:rPr>
        <w:t>subframe</w:t>
      </w:r>
      <w:proofErr w:type="spellEnd"/>
      <w:r>
        <w:rPr>
          <w:szCs w:val="22"/>
          <w:lang w:val="en-US"/>
        </w:rPr>
        <w:t>, the initial V2V / V2X transmission is occurred in the (n+4+a)-</w:t>
      </w:r>
      <w:proofErr w:type="spellStart"/>
      <w:proofErr w:type="gramStart"/>
      <w:r>
        <w:rPr>
          <w:szCs w:val="22"/>
          <w:lang w:val="en-US"/>
        </w:rPr>
        <w:t>th</w:t>
      </w:r>
      <w:proofErr w:type="spellEnd"/>
      <w:proofErr w:type="gramEnd"/>
      <w:r>
        <w:rPr>
          <w:szCs w:val="22"/>
          <w:lang w:val="en-US"/>
        </w:rPr>
        <w:t xml:space="preserve"> </w:t>
      </w:r>
      <w:proofErr w:type="spellStart"/>
      <w:r>
        <w:rPr>
          <w:szCs w:val="22"/>
          <w:lang w:val="en-US"/>
        </w:rPr>
        <w:t>subframe</w:t>
      </w:r>
      <w:proofErr w:type="spellEnd"/>
      <w:r>
        <w:rPr>
          <w:szCs w:val="22"/>
          <w:lang w:val="en-US"/>
        </w:rPr>
        <w:t xml:space="preserve"> or the 1</w:t>
      </w:r>
      <w:r w:rsidRPr="00495099">
        <w:rPr>
          <w:szCs w:val="22"/>
          <w:vertAlign w:val="superscript"/>
          <w:lang w:val="en-US"/>
        </w:rPr>
        <w:t>st</w:t>
      </w:r>
      <w:r>
        <w:rPr>
          <w:szCs w:val="22"/>
          <w:lang w:val="en-US"/>
        </w:rPr>
        <w:t xml:space="preserve"> </w:t>
      </w:r>
      <w:proofErr w:type="spellStart"/>
      <w:r>
        <w:rPr>
          <w:szCs w:val="22"/>
          <w:lang w:val="en-US"/>
        </w:rPr>
        <w:t>subframe</w:t>
      </w:r>
      <w:proofErr w:type="spellEnd"/>
      <w:r>
        <w:rPr>
          <w:szCs w:val="22"/>
          <w:lang w:val="en-US"/>
        </w:rPr>
        <w:t xml:space="preserve"> after (n+4+a)-</w:t>
      </w:r>
      <w:proofErr w:type="spellStart"/>
      <w:r>
        <w:rPr>
          <w:szCs w:val="22"/>
          <w:lang w:val="en-US"/>
        </w:rPr>
        <w:t>th</w:t>
      </w:r>
      <w:proofErr w:type="spellEnd"/>
      <w:r>
        <w:rPr>
          <w:szCs w:val="22"/>
          <w:lang w:val="en-US"/>
        </w:rPr>
        <w:t xml:space="preserve"> </w:t>
      </w:r>
      <w:proofErr w:type="spellStart"/>
      <w:r>
        <w:rPr>
          <w:szCs w:val="22"/>
          <w:lang w:val="en-US"/>
        </w:rPr>
        <w:t>subframe</w:t>
      </w:r>
      <w:proofErr w:type="spellEnd"/>
      <w:r>
        <w:rPr>
          <w:szCs w:val="22"/>
          <w:lang w:val="en-US"/>
        </w:rPr>
        <w:t>.</w:t>
      </w:r>
      <w:r w:rsidR="00123880">
        <w:rPr>
          <w:szCs w:val="22"/>
          <w:lang w:val="en-US"/>
        </w:rPr>
        <w:t xml:space="preserve"> </w:t>
      </w:r>
      <w:r>
        <w:rPr>
          <w:szCs w:val="22"/>
          <w:lang w:val="en-US"/>
        </w:rPr>
        <w:t>Here, the offset value ‘a’ is configurable according to the various conditions and in order to reduce the variation of ‘a’ and configure with a limited information (e.g.</w:t>
      </w:r>
      <w:r w:rsidR="00123880">
        <w:rPr>
          <w:szCs w:val="22"/>
          <w:lang w:val="en-US"/>
        </w:rPr>
        <w:t>,</w:t>
      </w:r>
      <w:r>
        <w:rPr>
          <w:szCs w:val="22"/>
          <w:lang w:val="en-US"/>
        </w:rPr>
        <w:t xml:space="preserve"> TDD offset field in a DCI), the fixed constant may be also configurable</w:t>
      </w:r>
      <w:r w:rsidR="00123880">
        <w:rPr>
          <w:szCs w:val="22"/>
          <w:lang w:val="en-US"/>
        </w:rPr>
        <w:t xml:space="preserve"> or predefined (e.g., according to the type of TDD configuration and </w:t>
      </w:r>
      <w:proofErr w:type="spellStart"/>
      <w:r w:rsidR="00123880">
        <w:rPr>
          <w:szCs w:val="22"/>
          <w:lang w:val="en-US"/>
        </w:rPr>
        <w:t>subframe</w:t>
      </w:r>
      <w:proofErr w:type="spellEnd"/>
      <w:r w:rsidR="00123880">
        <w:rPr>
          <w:szCs w:val="22"/>
          <w:lang w:val="en-US"/>
        </w:rPr>
        <w:t xml:space="preserve"> number). </w:t>
      </w:r>
      <w:r w:rsidR="002526C3">
        <w:rPr>
          <w:szCs w:val="22"/>
          <w:lang w:val="en-US"/>
        </w:rPr>
        <w:t>F</w:t>
      </w:r>
      <w:r w:rsidR="002526C3">
        <w:rPr>
          <w:rFonts w:hint="eastAsia"/>
          <w:szCs w:val="22"/>
          <w:lang w:val="en-US"/>
        </w:rPr>
        <w:t xml:space="preserve">or </w:t>
      </w:r>
      <w:r w:rsidR="002526C3">
        <w:rPr>
          <w:szCs w:val="22"/>
          <w:lang w:val="en-US"/>
        </w:rPr>
        <w:t>example, the DCI in n-</w:t>
      </w:r>
      <w:proofErr w:type="spellStart"/>
      <w:r w:rsidR="002526C3">
        <w:rPr>
          <w:szCs w:val="22"/>
          <w:lang w:val="en-US"/>
        </w:rPr>
        <w:t>th</w:t>
      </w:r>
      <w:proofErr w:type="spellEnd"/>
      <w:r w:rsidR="002526C3">
        <w:rPr>
          <w:szCs w:val="22"/>
          <w:lang w:val="en-US"/>
        </w:rPr>
        <w:t xml:space="preserve"> </w:t>
      </w:r>
      <w:proofErr w:type="spellStart"/>
      <w:r w:rsidR="002526C3">
        <w:rPr>
          <w:szCs w:val="22"/>
          <w:lang w:val="en-US"/>
        </w:rPr>
        <w:t>subframe</w:t>
      </w:r>
      <w:proofErr w:type="spellEnd"/>
      <w:r w:rsidR="002526C3">
        <w:rPr>
          <w:szCs w:val="22"/>
          <w:lang w:val="en-US"/>
        </w:rPr>
        <w:t xml:space="preserve"> can indicate (</w:t>
      </w:r>
      <w:proofErr w:type="spellStart"/>
      <w:r w:rsidR="002526C3">
        <w:rPr>
          <w:szCs w:val="22"/>
          <w:lang w:val="en-US"/>
        </w:rPr>
        <w:t>n+k</w:t>
      </w:r>
      <w:proofErr w:type="spellEnd"/>
      <w:r w:rsidR="002526C3">
        <w:rPr>
          <w:szCs w:val="22"/>
          <w:lang w:val="en-US"/>
        </w:rPr>
        <w:t>)-</w:t>
      </w:r>
      <w:proofErr w:type="spellStart"/>
      <w:proofErr w:type="gramStart"/>
      <w:r w:rsidR="002526C3">
        <w:rPr>
          <w:szCs w:val="22"/>
          <w:lang w:val="en-US"/>
        </w:rPr>
        <w:t>th</w:t>
      </w:r>
      <w:proofErr w:type="spellEnd"/>
      <w:proofErr w:type="gramEnd"/>
      <w:r w:rsidR="002526C3">
        <w:rPr>
          <w:szCs w:val="22"/>
          <w:lang w:val="en-US"/>
        </w:rPr>
        <w:t xml:space="preserve"> V2V / V2X </w:t>
      </w:r>
      <w:proofErr w:type="spellStart"/>
      <w:r w:rsidR="002526C3">
        <w:rPr>
          <w:szCs w:val="22"/>
          <w:lang w:val="en-US"/>
        </w:rPr>
        <w:t>subframe</w:t>
      </w:r>
      <w:proofErr w:type="spellEnd"/>
      <w:r w:rsidR="002526C3">
        <w:rPr>
          <w:szCs w:val="22"/>
          <w:lang w:val="en-US"/>
        </w:rPr>
        <w:t xml:space="preserve"> basically and the extra offset ‘a’ can be </w:t>
      </w:r>
      <w:r w:rsidR="00DC7DD6">
        <w:rPr>
          <w:szCs w:val="22"/>
          <w:lang w:val="en-US"/>
        </w:rPr>
        <w:t>added.</w:t>
      </w:r>
      <w:r w:rsidR="00123880">
        <w:rPr>
          <w:szCs w:val="22"/>
          <w:lang w:val="en-US"/>
        </w:rPr>
        <w:t xml:space="preserve"> T</w:t>
      </w:r>
      <w:r w:rsidR="00DC7DD6">
        <w:rPr>
          <w:szCs w:val="22"/>
          <w:lang w:val="en-US"/>
        </w:rPr>
        <w:t>he value of</w:t>
      </w:r>
      <w:r w:rsidR="007317F4">
        <w:rPr>
          <w:szCs w:val="22"/>
          <w:lang w:val="en-US"/>
        </w:rPr>
        <w:t xml:space="preserve"> the fixed offset </w:t>
      </w:r>
      <w:r w:rsidR="00DC7DD6">
        <w:rPr>
          <w:szCs w:val="22"/>
          <w:lang w:val="en-US"/>
        </w:rPr>
        <w:t xml:space="preserve">‘k’ can be predefined which differs per TDD configurations and </w:t>
      </w:r>
      <w:proofErr w:type="spellStart"/>
      <w:r w:rsidR="00DC7DD6">
        <w:rPr>
          <w:szCs w:val="22"/>
          <w:lang w:val="en-US"/>
        </w:rPr>
        <w:t>subframe</w:t>
      </w:r>
      <w:proofErr w:type="spellEnd"/>
      <w:r w:rsidR="00DC7DD6">
        <w:rPr>
          <w:szCs w:val="22"/>
          <w:lang w:val="en-US"/>
        </w:rPr>
        <w:t xml:space="preserve"> number as shown in Table </w:t>
      </w:r>
      <w:r w:rsidR="00123880">
        <w:rPr>
          <w:szCs w:val="22"/>
          <w:lang w:val="en-US"/>
        </w:rPr>
        <w:t>1</w:t>
      </w:r>
      <w:r w:rsidR="00DC7DD6">
        <w:rPr>
          <w:szCs w:val="22"/>
          <w:lang w:val="en-US"/>
        </w:rPr>
        <w:t>.</w:t>
      </w:r>
      <w:r w:rsidR="007317F4">
        <w:rPr>
          <w:szCs w:val="22"/>
          <w:lang w:val="en-US"/>
        </w:rPr>
        <w:t xml:space="preserve"> </w:t>
      </w:r>
      <w:r w:rsidR="00DC7DD6">
        <w:rPr>
          <w:szCs w:val="22"/>
          <w:lang w:val="en-US"/>
        </w:rPr>
        <w:t>Considering the TDD configuration 0, t</w:t>
      </w:r>
      <w:r w:rsidR="00DC7DD6">
        <w:rPr>
          <w:rFonts w:hint="eastAsia"/>
          <w:szCs w:val="22"/>
          <w:lang w:val="en-US"/>
        </w:rPr>
        <w:t xml:space="preserve">he </w:t>
      </w:r>
      <w:r w:rsidR="00DC7DD6">
        <w:rPr>
          <w:szCs w:val="22"/>
          <w:lang w:val="en-US"/>
        </w:rPr>
        <w:t>value of ‘a’ may be varied from 0 to 2 and it is enough to decide the associated offset field</w:t>
      </w:r>
      <w:r w:rsidR="007317F4">
        <w:rPr>
          <w:szCs w:val="22"/>
          <w:lang w:val="en-US"/>
        </w:rPr>
        <w:t xml:space="preserve"> in DCI</w:t>
      </w:r>
      <w:r w:rsidR="00DC7DD6">
        <w:rPr>
          <w:szCs w:val="22"/>
          <w:lang w:val="en-US"/>
        </w:rPr>
        <w:t xml:space="preserve"> as 2 bit length.</w:t>
      </w:r>
      <w:r w:rsidR="00E335DF">
        <w:rPr>
          <w:szCs w:val="22"/>
          <w:lang w:val="en-US"/>
        </w:rPr>
        <w:t xml:space="preserve"> </w:t>
      </w:r>
      <w:r w:rsidR="007317F4">
        <w:rPr>
          <w:szCs w:val="22"/>
          <w:lang w:val="en-US"/>
        </w:rPr>
        <w:t>F</w:t>
      </w:r>
      <w:r w:rsidR="007317F4">
        <w:rPr>
          <w:rFonts w:hint="eastAsia"/>
          <w:szCs w:val="22"/>
          <w:lang w:val="en-US"/>
        </w:rPr>
        <w:t xml:space="preserve">or </w:t>
      </w:r>
      <w:r w:rsidR="007317F4">
        <w:rPr>
          <w:szCs w:val="22"/>
          <w:lang w:val="en-US"/>
        </w:rPr>
        <w:t xml:space="preserve">TDD UL grant (i.e., DCI format 0), there exist </w:t>
      </w:r>
      <w:r w:rsidR="00E335DF">
        <w:rPr>
          <w:rFonts w:hint="eastAsia"/>
          <w:szCs w:val="22"/>
          <w:lang w:val="en-US"/>
        </w:rPr>
        <w:t xml:space="preserve">TDD specific </w:t>
      </w:r>
      <w:r w:rsidR="007317F4">
        <w:rPr>
          <w:szCs w:val="22"/>
          <w:lang w:val="en-US"/>
        </w:rPr>
        <w:t xml:space="preserve">2 bit </w:t>
      </w:r>
      <w:r w:rsidR="00E335DF">
        <w:rPr>
          <w:szCs w:val="22"/>
          <w:lang w:val="en-US"/>
        </w:rPr>
        <w:t xml:space="preserve">field (i.e., </w:t>
      </w:r>
      <w:r w:rsidR="007317F4">
        <w:rPr>
          <w:szCs w:val="22"/>
          <w:lang w:val="en-US"/>
        </w:rPr>
        <w:t xml:space="preserve">UL index field in TDD configuration 0 and </w:t>
      </w:r>
      <w:r w:rsidR="00E335DF">
        <w:rPr>
          <w:szCs w:val="22"/>
          <w:lang w:val="en-US"/>
        </w:rPr>
        <w:t xml:space="preserve">DAI field in other configurations), </w:t>
      </w:r>
      <w:r w:rsidR="007317F4">
        <w:rPr>
          <w:szCs w:val="22"/>
          <w:lang w:val="en-US"/>
        </w:rPr>
        <w:t>this field can be reused to represent the additional offset</w:t>
      </w:r>
      <w:r w:rsidR="00123880">
        <w:rPr>
          <w:szCs w:val="22"/>
          <w:lang w:val="en-US"/>
        </w:rPr>
        <w:t xml:space="preserve"> value (a= </w:t>
      </w:r>
      <w:r w:rsidR="00123880">
        <w:rPr>
          <w:szCs w:val="22"/>
          <w:lang w:val="en-US"/>
        </w:rPr>
        <w:lastRenderedPageBreak/>
        <w:t xml:space="preserve">0, 1, 2, 3). In FDD system, it has no such a field (additional offset) and it </w:t>
      </w:r>
      <w:r w:rsidR="007937DE">
        <w:rPr>
          <w:szCs w:val="22"/>
          <w:lang w:val="en-US"/>
        </w:rPr>
        <w:t xml:space="preserve">can be regarded as operating in </w:t>
      </w:r>
      <w:proofErr w:type="spellStart"/>
      <w:r w:rsidR="00123880">
        <w:rPr>
          <w:szCs w:val="22"/>
          <w:lang w:val="en-US"/>
        </w:rPr>
        <w:t>fall</w:t>
      </w:r>
      <w:r w:rsidR="007937DE">
        <w:rPr>
          <w:szCs w:val="22"/>
          <w:lang w:val="en-US"/>
        </w:rPr>
        <w:t>-</w:t>
      </w:r>
      <w:r w:rsidR="00123880">
        <w:rPr>
          <w:szCs w:val="22"/>
          <w:lang w:val="en-US"/>
        </w:rPr>
        <w:t>back</w:t>
      </w:r>
      <w:proofErr w:type="spellEnd"/>
      <w:r w:rsidR="00123880">
        <w:rPr>
          <w:szCs w:val="22"/>
          <w:lang w:val="en-US"/>
        </w:rPr>
        <w:t xml:space="preserve"> mode </w:t>
      </w:r>
      <w:r w:rsidR="007937DE">
        <w:rPr>
          <w:szCs w:val="22"/>
          <w:lang w:val="en-US"/>
        </w:rPr>
        <w:t>and</w:t>
      </w:r>
      <w:r w:rsidR="00123880">
        <w:rPr>
          <w:szCs w:val="22"/>
          <w:lang w:val="en-US"/>
        </w:rPr>
        <w:t xml:space="preserve"> the value of ‘a’ </w:t>
      </w:r>
      <w:r w:rsidR="007937DE">
        <w:rPr>
          <w:szCs w:val="22"/>
          <w:lang w:val="en-US"/>
        </w:rPr>
        <w:t>can be interpreted as</w:t>
      </w:r>
      <w:r w:rsidR="00123880">
        <w:rPr>
          <w:szCs w:val="22"/>
          <w:lang w:val="en-US"/>
        </w:rPr>
        <w:t xml:space="preserve"> zero (and/or k=4).</w:t>
      </w:r>
    </w:p>
    <w:p w:rsidR="007317F4" w:rsidRPr="007317F4" w:rsidRDefault="007317F4" w:rsidP="007317F4">
      <w:pPr>
        <w:wordWrap/>
        <w:jc w:val="center"/>
        <w:outlineLvl w:val="0"/>
        <w:rPr>
          <w:rFonts w:ascii="Times New Roman"/>
          <w:sz w:val="22"/>
          <w:szCs w:val="22"/>
        </w:rPr>
      </w:pPr>
      <w:r w:rsidRPr="007317F4">
        <w:rPr>
          <w:rFonts w:ascii="Times New Roman" w:hint="eastAsia"/>
          <w:sz w:val="22"/>
          <w:szCs w:val="22"/>
        </w:rPr>
        <w:t xml:space="preserve">Table </w:t>
      </w:r>
      <w:r w:rsidRPr="007317F4">
        <w:rPr>
          <w:rFonts w:ascii="Times New Roman"/>
          <w:sz w:val="22"/>
          <w:szCs w:val="22"/>
        </w:rPr>
        <w:t>1</w:t>
      </w:r>
      <w:r w:rsidRPr="007317F4">
        <w:rPr>
          <w:rFonts w:ascii="Times New Roman" w:hint="eastAsia"/>
          <w:sz w:val="22"/>
          <w:szCs w:val="22"/>
        </w:rPr>
        <w:t xml:space="preserve">. </w:t>
      </w:r>
      <w:r w:rsidRPr="007317F4">
        <w:rPr>
          <w:rFonts w:ascii="Times New Roman"/>
          <w:sz w:val="22"/>
          <w:szCs w:val="22"/>
        </w:rPr>
        <w:t xml:space="preserve">Fixed offset k between downlink (or special) </w:t>
      </w:r>
      <w:proofErr w:type="spellStart"/>
      <w:r w:rsidRPr="007317F4">
        <w:rPr>
          <w:rFonts w:ascii="Times New Roman"/>
          <w:sz w:val="22"/>
          <w:szCs w:val="22"/>
        </w:rPr>
        <w:t>subframe</w:t>
      </w:r>
      <w:proofErr w:type="spellEnd"/>
      <w:r w:rsidRPr="007317F4">
        <w:rPr>
          <w:rFonts w:ascii="Times New Roman"/>
          <w:sz w:val="22"/>
          <w:szCs w:val="22"/>
        </w:rPr>
        <w:t xml:space="preserve"> and V2V / V2X </w:t>
      </w:r>
      <w:proofErr w:type="spellStart"/>
      <w:r w:rsidRPr="007317F4">
        <w:rPr>
          <w:rFonts w:ascii="Times New Roman"/>
          <w:sz w:val="22"/>
          <w:szCs w:val="22"/>
        </w:rPr>
        <w:t>subframe</w:t>
      </w:r>
      <w:proofErr w:type="spellEnd"/>
    </w:p>
    <w:tbl>
      <w:tblPr>
        <w:tblW w:w="3893" w:type="pct"/>
        <w:jc w:val="center"/>
        <w:tblLook w:val="01E0" w:firstRow="1" w:lastRow="1" w:firstColumn="1" w:lastColumn="1" w:noHBand="0" w:noVBand="0"/>
      </w:tblPr>
      <w:tblGrid>
        <w:gridCol w:w="1693"/>
        <w:gridCol w:w="408"/>
        <w:gridCol w:w="398"/>
        <w:gridCol w:w="417"/>
        <w:gridCol w:w="417"/>
        <w:gridCol w:w="417"/>
        <w:gridCol w:w="417"/>
        <w:gridCol w:w="417"/>
        <w:gridCol w:w="417"/>
        <w:gridCol w:w="1136"/>
        <w:gridCol w:w="1152"/>
      </w:tblGrid>
      <w:tr w:rsidR="007317F4" w:rsidTr="00123880">
        <w:trPr>
          <w:cantSplit/>
          <w:jc w:val="center"/>
        </w:trPr>
        <w:tc>
          <w:tcPr>
            <w:tcW w:w="116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 xml:space="preserve">Uplink-downlink </w:t>
            </w:r>
          </w:p>
          <w:p w:rsidR="007317F4" w:rsidRDefault="007317F4" w:rsidP="00123880">
            <w:pPr>
              <w:pStyle w:val="TAH"/>
            </w:pPr>
            <w:r>
              <w:t>configuration</w:t>
            </w:r>
          </w:p>
        </w:tc>
        <w:tc>
          <w:tcPr>
            <w:tcW w:w="3838"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proofErr w:type="spellStart"/>
            <w:r>
              <w:t>Subframe</w:t>
            </w:r>
            <w:proofErr w:type="spellEnd"/>
            <w:r>
              <w:t xml:space="preserve"> number</w:t>
            </w:r>
          </w:p>
        </w:tc>
      </w:tr>
      <w:tr w:rsidR="007317F4" w:rsidTr="00123880">
        <w:trPr>
          <w:cantSplit/>
          <w:jc w:val="center"/>
        </w:trPr>
        <w:tc>
          <w:tcPr>
            <w:tcW w:w="1162"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p>
        </w:tc>
        <w:tc>
          <w:tcPr>
            <w:tcW w:w="280"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0</w:t>
            </w:r>
          </w:p>
        </w:tc>
        <w:tc>
          <w:tcPr>
            <w:tcW w:w="273"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1</w:t>
            </w:r>
          </w:p>
        </w:tc>
        <w:tc>
          <w:tcPr>
            <w:tcW w:w="286"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2</w:t>
            </w:r>
          </w:p>
        </w:tc>
        <w:tc>
          <w:tcPr>
            <w:tcW w:w="286"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3</w:t>
            </w:r>
          </w:p>
        </w:tc>
        <w:tc>
          <w:tcPr>
            <w:tcW w:w="286"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4</w:t>
            </w:r>
          </w:p>
        </w:tc>
        <w:tc>
          <w:tcPr>
            <w:tcW w:w="286"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5</w:t>
            </w:r>
          </w:p>
        </w:tc>
        <w:tc>
          <w:tcPr>
            <w:tcW w:w="286"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6</w:t>
            </w:r>
          </w:p>
        </w:tc>
        <w:tc>
          <w:tcPr>
            <w:tcW w:w="286"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7</w:t>
            </w:r>
          </w:p>
        </w:tc>
        <w:tc>
          <w:tcPr>
            <w:tcW w:w="779"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8</w:t>
            </w:r>
          </w:p>
        </w:tc>
        <w:tc>
          <w:tcPr>
            <w:tcW w:w="788" w:type="pct"/>
            <w:tcBorders>
              <w:top w:val="single" w:sz="4" w:space="0" w:color="auto"/>
              <w:left w:val="single" w:sz="4" w:space="0" w:color="auto"/>
              <w:bottom w:val="single" w:sz="4" w:space="0" w:color="auto"/>
              <w:right w:val="single" w:sz="4" w:space="0" w:color="auto"/>
            </w:tcBorders>
            <w:shd w:val="clear" w:color="auto" w:fill="E0E0E0"/>
            <w:vAlign w:val="center"/>
          </w:tcPr>
          <w:p w:rsidR="007317F4" w:rsidRDefault="007317F4" w:rsidP="00123880">
            <w:pPr>
              <w:pStyle w:val="TAH"/>
            </w:pPr>
            <w:r>
              <w:t>9</w:t>
            </w:r>
          </w:p>
        </w:tc>
      </w:tr>
      <w:tr w:rsidR="007317F4" w:rsidTr="00123880">
        <w:trPr>
          <w:cantSplit/>
          <w:jc w:val="center"/>
        </w:trPr>
        <w:tc>
          <w:tcPr>
            <w:tcW w:w="1162"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lang w:eastAsia="ko-KR"/>
              </w:rP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lang w:eastAsia="ko-KR"/>
              </w:rP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r>
      <w:tr w:rsidR="007317F4" w:rsidTr="00123880">
        <w:trPr>
          <w:cantSplit/>
          <w:jc w:val="center"/>
        </w:trPr>
        <w:tc>
          <w:tcPr>
            <w:tcW w:w="1162"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1</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5</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hint="eastAsia"/>
                <w:lang w:eastAsia="ko-KR"/>
              </w:rP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lang w:eastAsia="ko-KR"/>
              </w:rP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r>
      <w:tr w:rsidR="007317F4" w:rsidTr="00123880">
        <w:trPr>
          <w:cantSplit/>
          <w:jc w:val="center"/>
        </w:trPr>
        <w:tc>
          <w:tcPr>
            <w:tcW w:w="1162"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2</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hint="eastAsia"/>
                <w:lang w:eastAsia="ko-KR"/>
              </w:rP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lang w:eastAsia="ko-KR"/>
              </w:rP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r>
      <w:tr w:rsidR="007317F4" w:rsidTr="00123880">
        <w:trPr>
          <w:cantSplit/>
          <w:jc w:val="center"/>
        </w:trPr>
        <w:tc>
          <w:tcPr>
            <w:tcW w:w="1162"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3</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6</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hint="eastAsia"/>
                <w:lang w:eastAsia="ko-KR"/>
              </w:rPr>
              <w:t>6</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6</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6</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6</w:t>
            </w:r>
          </w:p>
        </w:tc>
      </w:tr>
      <w:tr w:rsidR="007317F4" w:rsidTr="00123880">
        <w:trPr>
          <w:cantSplit/>
          <w:jc w:val="center"/>
        </w:trPr>
        <w:tc>
          <w:tcPr>
            <w:tcW w:w="1162"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hint="eastAsia"/>
                <w:lang w:eastAsia="ko-KR"/>
              </w:rP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5</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5</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5</w:t>
            </w:r>
          </w:p>
        </w:tc>
      </w:tr>
      <w:tr w:rsidR="007317F4" w:rsidTr="00123880">
        <w:trPr>
          <w:cantSplit/>
          <w:jc w:val="center"/>
        </w:trPr>
        <w:tc>
          <w:tcPr>
            <w:tcW w:w="1162"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hint="eastAsia"/>
                <w:lang w:eastAsia="ko-KR"/>
              </w:rP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411B88" w:rsidRDefault="007317F4" w:rsidP="00123880">
            <w:pPr>
              <w:pStyle w:val="TAC"/>
              <w:rPr>
                <w:rFonts w:eastAsia="맑은 고딕"/>
                <w:lang w:eastAsia="ko-KR"/>
              </w:rPr>
            </w:pPr>
            <w:r w:rsidRPr="00411B88">
              <w:rPr>
                <w:rFonts w:eastAsia="맑은 고딕" w:hint="eastAsia"/>
                <w:lang w:eastAsia="ko-KR"/>
              </w:rP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411B88" w:rsidRDefault="007317F4" w:rsidP="00123880">
            <w:pPr>
              <w:pStyle w:val="TAC"/>
              <w:rPr>
                <w:rFonts w:eastAsia="맑은 고딕"/>
                <w:lang w:eastAsia="ko-KR"/>
              </w:rPr>
            </w:pPr>
            <w:r w:rsidRPr="00411B88">
              <w:rPr>
                <w:rFonts w:eastAsia="맑은 고딕" w:hint="eastAsia"/>
                <w:lang w:eastAsia="ko-KR"/>
              </w:rP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411B88" w:rsidRDefault="007317F4" w:rsidP="00123880">
            <w:pPr>
              <w:pStyle w:val="TAC"/>
              <w:rPr>
                <w:rFonts w:eastAsia="맑은 고딕"/>
                <w:lang w:eastAsia="ko-KR"/>
              </w:rPr>
            </w:pPr>
            <w:r w:rsidRPr="00411B88">
              <w:rPr>
                <w:rFonts w:eastAsia="맑은 고딕" w:hint="eastAsia"/>
                <w:lang w:eastAsia="ko-KR"/>
              </w:rP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411B88" w:rsidRDefault="007317F4" w:rsidP="00123880">
            <w:pPr>
              <w:pStyle w:val="TAC"/>
              <w:rPr>
                <w:rFonts w:eastAsia="맑은 고딕"/>
                <w:lang w:eastAsia="ko-KR"/>
              </w:rPr>
            </w:pPr>
            <w:r w:rsidRPr="00411B88">
              <w:rPr>
                <w:rFonts w:eastAsia="맑은 고딕" w:hint="eastAsia"/>
                <w:lang w:eastAsia="ko-KR"/>
              </w:rP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411B88" w:rsidRDefault="007317F4" w:rsidP="00123880">
            <w:pPr>
              <w:pStyle w:val="TAC"/>
              <w:rPr>
                <w:rFonts w:eastAsia="맑은 고딕"/>
                <w:lang w:eastAsia="ko-KR"/>
              </w:rPr>
            </w:pPr>
            <w:r w:rsidRPr="00411B88">
              <w:rPr>
                <w:rFonts w:eastAsia="맑은 고딕" w:hint="eastAsia"/>
                <w:lang w:eastAsia="ko-KR"/>
              </w:rPr>
              <w:t>4</w:t>
            </w: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411B88" w:rsidRDefault="007317F4" w:rsidP="00123880">
            <w:pPr>
              <w:pStyle w:val="TAC"/>
              <w:rPr>
                <w:rFonts w:eastAsia="맑은 고딕"/>
                <w:lang w:eastAsia="ko-KR"/>
              </w:rPr>
            </w:pPr>
            <w:r w:rsidRPr="00411B88">
              <w:rPr>
                <w:rFonts w:eastAsia="맑은 고딕" w:hint="eastAsia"/>
                <w:lang w:eastAsia="ko-KR"/>
              </w:rPr>
              <w:t>4</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411B88" w:rsidRDefault="007317F4" w:rsidP="00123880">
            <w:pPr>
              <w:pStyle w:val="TAC"/>
              <w:rPr>
                <w:rFonts w:eastAsia="맑은 고딕"/>
                <w:lang w:eastAsia="ko-KR"/>
              </w:rPr>
            </w:pPr>
            <w:r w:rsidRPr="00411B88">
              <w:rPr>
                <w:rFonts w:eastAsia="맑은 고딕" w:hint="eastAsia"/>
                <w:lang w:eastAsia="ko-KR"/>
              </w:rPr>
              <w:t>4</w:t>
            </w:r>
          </w:p>
        </w:tc>
      </w:tr>
      <w:tr w:rsidR="007317F4" w:rsidTr="00123880">
        <w:trPr>
          <w:cantSplit/>
          <w:jc w:val="center"/>
        </w:trPr>
        <w:tc>
          <w:tcPr>
            <w:tcW w:w="1162"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6</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hint="eastAsia"/>
                <w:lang w:eastAsia="ko-KR"/>
              </w:rP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Pr="00A464AE" w:rsidRDefault="007317F4" w:rsidP="00123880">
            <w:pPr>
              <w:pStyle w:val="TAC"/>
              <w:rPr>
                <w:rFonts w:eastAsia="맑은 고딕"/>
                <w:lang w:eastAsia="ko-KR"/>
              </w:rPr>
            </w:pPr>
            <w:r w:rsidRPr="00A464AE">
              <w:rPr>
                <w:rFonts w:eastAsia="맑은 고딕" w:hint="eastAsia"/>
                <w:lang w:eastAsia="ko-KR"/>
              </w:rPr>
              <w:t>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779"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rsidR="007317F4" w:rsidRDefault="007317F4" w:rsidP="00123880">
            <w:pPr>
              <w:pStyle w:val="TAC"/>
            </w:pPr>
            <w:r>
              <w:t>4</w:t>
            </w:r>
          </w:p>
        </w:tc>
      </w:tr>
    </w:tbl>
    <w:p w:rsidR="007317F4" w:rsidRPr="007317F4" w:rsidRDefault="007317F4" w:rsidP="007317F4">
      <w:pPr>
        <w:pStyle w:val="LGTdoc0"/>
        <w:spacing w:before="100" w:beforeAutospacing="1" w:afterLines="0" w:after="100" w:afterAutospacing="1" w:line="240" w:lineRule="auto"/>
        <w:rPr>
          <w:i/>
          <w:szCs w:val="22"/>
          <w:lang w:val="en-US"/>
        </w:rPr>
      </w:pPr>
      <w:r w:rsidRPr="007317F4">
        <w:rPr>
          <w:rFonts w:hint="eastAsia"/>
          <w:i/>
          <w:szCs w:val="22"/>
          <w:lang w:val="en-US"/>
        </w:rPr>
        <w:t>Proposal: In TDD system, UL index (for TDD configuration 0) or DAI (for other configurations) field can be reused as the additional offset value</w:t>
      </w:r>
      <w:r w:rsidR="000A11C5">
        <w:rPr>
          <w:i/>
          <w:szCs w:val="22"/>
          <w:lang w:val="en-US"/>
        </w:rPr>
        <w:t xml:space="preserve"> (a=0, 1, 2, 3)</w:t>
      </w:r>
      <w:r w:rsidRPr="007317F4">
        <w:rPr>
          <w:rFonts w:hint="eastAsia"/>
          <w:i/>
          <w:szCs w:val="22"/>
          <w:lang w:val="en-US"/>
        </w:rPr>
        <w:t xml:space="preserve"> in order to schedule all of the V2V / V2X </w:t>
      </w:r>
      <w:proofErr w:type="spellStart"/>
      <w:r w:rsidRPr="007317F4">
        <w:rPr>
          <w:rFonts w:hint="eastAsia"/>
          <w:i/>
          <w:szCs w:val="22"/>
          <w:lang w:val="en-US"/>
        </w:rPr>
        <w:t>subframe</w:t>
      </w:r>
      <w:proofErr w:type="spellEnd"/>
      <w:r w:rsidRPr="007317F4">
        <w:rPr>
          <w:rFonts w:hint="eastAsia"/>
          <w:i/>
          <w:szCs w:val="22"/>
          <w:lang w:val="en-US"/>
        </w:rPr>
        <w:t>.</w:t>
      </w:r>
    </w:p>
    <w:p w:rsidR="00CC498D" w:rsidRDefault="00CC498D" w:rsidP="00CC498D">
      <w:pPr>
        <w:pStyle w:val="LGTdoc0"/>
        <w:spacing w:before="100" w:beforeAutospacing="1" w:afterLines="0" w:after="100" w:afterAutospacing="1" w:line="240" w:lineRule="auto"/>
        <w:rPr>
          <w:szCs w:val="22"/>
          <w:lang w:val="en-US"/>
        </w:rPr>
      </w:pPr>
    </w:p>
    <w:p w:rsidR="00B35746" w:rsidRPr="00B35746" w:rsidRDefault="00A15834" w:rsidP="00B35746">
      <w:pPr>
        <w:pStyle w:val="LGTdoc0"/>
        <w:numPr>
          <w:ilvl w:val="1"/>
          <w:numId w:val="3"/>
        </w:numPr>
        <w:spacing w:before="100" w:beforeAutospacing="1" w:afterLines="0" w:after="100" w:afterAutospacing="1" w:line="240" w:lineRule="auto"/>
        <w:rPr>
          <w:szCs w:val="22"/>
          <w:lang w:val="en-US"/>
        </w:rPr>
      </w:pPr>
      <w:r>
        <w:rPr>
          <w:szCs w:val="22"/>
          <w:lang w:val="en-US"/>
        </w:rPr>
        <w:t xml:space="preserve">Size of </w:t>
      </w:r>
      <w:r w:rsidR="00B35746">
        <w:rPr>
          <w:rFonts w:hint="eastAsia"/>
          <w:szCs w:val="22"/>
          <w:lang w:val="en-US"/>
        </w:rPr>
        <w:t>DCI</w:t>
      </w:r>
      <w:r w:rsidR="00B35746">
        <w:rPr>
          <w:szCs w:val="22"/>
          <w:lang w:val="en-US"/>
        </w:rPr>
        <w:t xml:space="preserve"> for dynamic scheduling  and SPS scheduling</w:t>
      </w:r>
    </w:p>
    <w:p w:rsidR="00A15834" w:rsidRDefault="00F81B83" w:rsidP="003F1E94">
      <w:pPr>
        <w:pStyle w:val="LGTdoc0"/>
        <w:spacing w:before="100" w:beforeAutospacing="1" w:afterLines="0" w:after="100" w:afterAutospacing="1" w:line="240" w:lineRule="auto"/>
        <w:ind w:firstLine="360"/>
        <w:rPr>
          <w:rFonts w:eastAsia="맑은 고딕"/>
        </w:rPr>
      </w:pPr>
      <w:r>
        <w:rPr>
          <w:szCs w:val="22"/>
          <w:lang w:val="en-US"/>
        </w:rPr>
        <w:t>I</w:t>
      </w:r>
      <w:r>
        <w:rPr>
          <w:rFonts w:hint="eastAsia"/>
          <w:szCs w:val="22"/>
          <w:lang w:val="en-US"/>
        </w:rPr>
        <w:t xml:space="preserve">t </w:t>
      </w:r>
      <w:r>
        <w:rPr>
          <w:szCs w:val="22"/>
          <w:lang w:val="en-US"/>
        </w:rPr>
        <w:t xml:space="preserve">was agreed that </w:t>
      </w:r>
      <w:r w:rsidRPr="0080634E">
        <w:rPr>
          <w:rFonts w:eastAsia="맑은 고딕"/>
        </w:rPr>
        <w:t>zeros shall be appended to SL SPS DCI format until the payload size equals that of DCI format 0</w:t>
      </w:r>
      <w:r>
        <w:rPr>
          <w:rFonts w:eastAsia="맑은 고딕"/>
        </w:rPr>
        <w:t xml:space="preserve"> i</w:t>
      </w:r>
      <w:r w:rsidRPr="0080634E">
        <w:rPr>
          <w:rFonts w:eastAsia="맑은 고딕"/>
        </w:rPr>
        <w:t>f the number of information bits in SL SPS DCI format mapped onto a given search space is less than the payload size of DCI format 0 mapped onto the same search space</w:t>
      </w:r>
      <w:r>
        <w:rPr>
          <w:rFonts w:eastAsia="맑은 고딕"/>
        </w:rPr>
        <w:t xml:space="preserve"> [1].</w:t>
      </w:r>
      <w:r w:rsidR="00320ACD">
        <w:rPr>
          <w:rFonts w:eastAsia="맑은 고딕"/>
        </w:rPr>
        <w:t xml:space="preserve"> </w:t>
      </w:r>
      <w:r w:rsidR="00A15834">
        <w:rPr>
          <w:rFonts w:eastAsia="맑은 고딕"/>
        </w:rPr>
        <w:t>I</w:t>
      </w:r>
      <w:r w:rsidR="00A15834">
        <w:rPr>
          <w:rFonts w:eastAsia="맑은 고딕" w:hint="eastAsia"/>
        </w:rPr>
        <w:t xml:space="preserve">t </w:t>
      </w:r>
      <w:r w:rsidR="00A15834">
        <w:rPr>
          <w:rFonts w:eastAsia="맑은 고딕"/>
        </w:rPr>
        <w:t xml:space="preserve">is preferred that the size of SL SPS DCI format and DCI for dynamic scheduling </w:t>
      </w:r>
      <w:r w:rsidR="003F1E94">
        <w:rPr>
          <w:rFonts w:eastAsia="맑은 고딕"/>
        </w:rPr>
        <w:t>is aligned. Then</w:t>
      </w:r>
      <w:r w:rsidR="00A15834">
        <w:rPr>
          <w:rFonts w:eastAsia="맑은 고딕"/>
        </w:rPr>
        <w:t xml:space="preserve">, </w:t>
      </w:r>
      <w:r w:rsidR="003F1E94">
        <w:rPr>
          <w:rFonts w:eastAsia="맑은 고딕"/>
        </w:rPr>
        <w:t xml:space="preserve">similar to the SL SPS DCI case, </w:t>
      </w:r>
      <w:r w:rsidR="00A15834" w:rsidRPr="0080634E">
        <w:rPr>
          <w:rFonts w:eastAsia="맑은 고딕"/>
        </w:rPr>
        <w:t xml:space="preserve">zeros shall be appended to DCI format </w:t>
      </w:r>
      <w:r w:rsidR="00A15834">
        <w:rPr>
          <w:rFonts w:eastAsia="맑은 고딕"/>
        </w:rPr>
        <w:t xml:space="preserve">for dynamic scheduling </w:t>
      </w:r>
      <w:r w:rsidR="00A15834" w:rsidRPr="0080634E">
        <w:rPr>
          <w:rFonts w:eastAsia="맑은 고딕"/>
        </w:rPr>
        <w:t>until the payload size equals that of DCI format 0</w:t>
      </w:r>
      <w:r w:rsidR="00A15834">
        <w:rPr>
          <w:rFonts w:eastAsia="맑은 고딕"/>
        </w:rPr>
        <w:t xml:space="preserve"> i</w:t>
      </w:r>
      <w:r w:rsidR="00A15834" w:rsidRPr="0080634E">
        <w:rPr>
          <w:rFonts w:eastAsia="맑은 고딕"/>
        </w:rPr>
        <w:t xml:space="preserve">f the number of information bits in DCI format </w:t>
      </w:r>
      <w:r w:rsidR="00A15834">
        <w:rPr>
          <w:rFonts w:eastAsia="맑은 고딕"/>
        </w:rPr>
        <w:t xml:space="preserve">for dynamic scheduling </w:t>
      </w:r>
      <w:r w:rsidR="00A15834" w:rsidRPr="0080634E">
        <w:rPr>
          <w:rFonts w:eastAsia="맑은 고딕"/>
        </w:rPr>
        <w:t>mapped onto a given search space is less than the payload size of DCI format 0 mapped onto the same search space</w:t>
      </w:r>
      <w:r w:rsidR="00A15834">
        <w:rPr>
          <w:rFonts w:eastAsia="맑은 고딕"/>
        </w:rPr>
        <w:t>.</w:t>
      </w:r>
    </w:p>
    <w:p w:rsidR="00320ACD" w:rsidRDefault="0023786B" w:rsidP="00B35746">
      <w:pPr>
        <w:pStyle w:val="LGTdoc0"/>
        <w:spacing w:before="100" w:beforeAutospacing="1" w:afterLines="0" w:after="100" w:afterAutospacing="1" w:line="240" w:lineRule="auto"/>
        <w:ind w:firstLine="360"/>
        <w:rPr>
          <w:rFonts w:eastAsia="맑은 고딕"/>
        </w:rPr>
      </w:pPr>
      <w:r>
        <w:rPr>
          <w:rFonts w:eastAsia="맑은 고딕"/>
        </w:rPr>
        <w:t>Table 2 shows the size of the DCI format 0 and the DCI for dynamic scheduling according to the</w:t>
      </w:r>
      <w:r w:rsidR="003F1E94">
        <w:rPr>
          <w:rFonts w:eastAsia="맑은 고딕"/>
        </w:rPr>
        <w:t xml:space="preserve"> </w:t>
      </w:r>
      <w:r>
        <w:rPr>
          <w:rFonts w:eastAsia="맑은 고딕"/>
        </w:rPr>
        <w:t>bandwidth</w:t>
      </w:r>
      <w:r w:rsidR="003F1E94">
        <w:rPr>
          <w:rFonts w:eastAsia="맑은 고딕"/>
        </w:rPr>
        <w:t>s</w:t>
      </w:r>
      <w:r>
        <w:rPr>
          <w:rFonts w:eastAsia="맑은 고딕"/>
        </w:rPr>
        <w:t xml:space="preserve">. </w:t>
      </w:r>
      <w:r w:rsidR="003F1E94">
        <w:rPr>
          <w:rFonts w:eastAsia="맑은 고딕"/>
        </w:rPr>
        <w:t>It can be shown that, e</w:t>
      </w:r>
      <w:r w:rsidR="00A15834">
        <w:rPr>
          <w:rFonts w:eastAsia="맑은 고딕"/>
        </w:rPr>
        <w:t>ven f</w:t>
      </w:r>
      <w:r w:rsidR="00320ACD">
        <w:rPr>
          <w:rFonts w:eastAsia="맑은 고딕" w:hint="eastAsia"/>
        </w:rPr>
        <w:t xml:space="preserve">or </w:t>
      </w:r>
      <w:r w:rsidR="00320ACD">
        <w:rPr>
          <w:rFonts w:eastAsia="맑은 고딕"/>
        </w:rPr>
        <w:t xml:space="preserve">cross carrier scheduling between the carriers with different bandwidths, the size of the DCI for dynamic scheduling do not exceed the size of the DCI format 0 on </w:t>
      </w:r>
      <w:r w:rsidR="00A15834">
        <w:rPr>
          <w:rFonts w:eastAsia="맑은 고딕"/>
        </w:rPr>
        <w:t>the same search space</w:t>
      </w:r>
      <w:r w:rsidR="00320ACD">
        <w:rPr>
          <w:rFonts w:eastAsia="맑은 고딕"/>
        </w:rPr>
        <w:t>.</w:t>
      </w:r>
      <w:r w:rsidR="00A15834">
        <w:rPr>
          <w:rFonts w:eastAsia="맑은 고딕"/>
        </w:rPr>
        <w:t xml:space="preserve"> </w:t>
      </w:r>
      <w:r w:rsidR="00320ACD">
        <w:rPr>
          <w:rFonts w:eastAsia="맑은 고딕"/>
        </w:rPr>
        <w:t>H</w:t>
      </w:r>
      <w:r w:rsidR="00320ACD">
        <w:rPr>
          <w:rFonts w:eastAsia="맑은 고딕" w:hint="eastAsia"/>
        </w:rPr>
        <w:t>owever,</w:t>
      </w:r>
      <w:r w:rsidR="00320ACD">
        <w:rPr>
          <w:rFonts w:eastAsia="맑은 고딕"/>
        </w:rPr>
        <w:t xml:space="preserve"> for the SL SPS DCI, as the </w:t>
      </w:r>
      <w:r w:rsidR="00320ACD">
        <w:rPr>
          <w:rFonts w:hint="eastAsia"/>
          <w:szCs w:val="22"/>
          <w:lang w:val="en-US"/>
        </w:rPr>
        <w:t xml:space="preserve">SL SPS specific fields as mentioned in </w:t>
      </w:r>
      <w:r w:rsidR="00320ACD">
        <w:rPr>
          <w:szCs w:val="22"/>
          <w:lang w:val="en-US"/>
        </w:rPr>
        <w:t xml:space="preserve">section 2.1 can be additionally included (e.g., 4bits) </w:t>
      </w:r>
      <w:r w:rsidR="00320ACD" w:rsidRPr="0080634E">
        <w:rPr>
          <w:rFonts w:eastAsia="맑은 고딕"/>
        </w:rPr>
        <w:t>in the</w:t>
      </w:r>
      <w:r w:rsidR="00320ACD">
        <w:rPr>
          <w:rFonts w:eastAsia="맑은 고딕"/>
        </w:rPr>
        <w:t xml:space="preserve"> existing dynamic scheduling DCI, the size of the DCI for SL SPS may exceed in a certain case.</w:t>
      </w:r>
      <w:r w:rsidR="00A15834">
        <w:rPr>
          <w:rFonts w:eastAsia="맑은 고딕"/>
        </w:rPr>
        <w:t xml:space="preserve"> </w:t>
      </w:r>
      <w:r w:rsidR="00320ACD">
        <w:rPr>
          <w:rFonts w:eastAsia="맑은 고딕"/>
        </w:rPr>
        <w:t>A</w:t>
      </w:r>
      <w:r w:rsidR="00320ACD">
        <w:rPr>
          <w:rFonts w:eastAsia="맑은 고딕" w:hint="eastAsia"/>
        </w:rPr>
        <w:t xml:space="preserve">ssuming </w:t>
      </w:r>
      <w:r w:rsidR="00320ACD">
        <w:rPr>
          <w:rFonts w:eastAsia="맑은 고딕"/>
        </w:rPr>
        <w:t xml:space="preserve">the bandwidth of the scheduling carrier is 1.4 MHz and that of the scheduled carrier is 20 MHz, </w:t>
      </w:r>
      <w:r w:rsidR="002E276C">
        <w:rPr>
          <w:rFonts w:eastAsia="맑은 고딕"/>
        </w:rPr>
        <w:t xml:space="preserve">the total number of bits for DCI format 0 on the scheduling carrier is 23 bits while the size of the DCI for SL SPS is 24 bits (i.e., 20 + 4) </w:t>
      </w:r>
      <w:r w:rsidR="00A15834">
        <w:rPr>
          <w:rFonts w:eastAsia="맑은 고딕"/>
        </w:rPr>
        <w:t>which exceeds the size of the DCI format 0 on the same search space</w:t>
      </w:r>
      <w:r w:rsidR="002E276C">
        <w:rPr>
          <w:rFonts w:eastAsia="맑은 고딕"/>
        </w:rPr>
        <w:t>.</w:t>
      </w:r>
    </w:p>
    <w:p w:rsidR="00434A61" w:rsidRDefault="003F1E94" w:rsidP="00B35746">
      <w:pPr>
        <w:pStyle w:val="LGTdoc0"/>
        <w:spacing w:before="100" w:beforeAutospacing="1" w:afterLines="0" w:after="100" w:afterAutospacing="1" w:line="240" w:lineRule="auto"/>
        <w:ind w:firstLine="360"/>
        <w:rPr>
          <w:rFonts w:eastAsia="맑은 고딕"/>
        </w:rPr>
      </w:pPr>
      <w:r>
        <w:rPr>
          <w:rFonts w:eastAsia="맑은 고딕"/>
        </w:rPr>
        <w:t>I</w:t>
      </w:r>
      <w:r>
        <w:rPr>
          <w:rFonts w:eastAsia="맑은 고딕" w:hint="eastAsia"/>
        </w:rPr>
        <w:t xml:space="preserve">f </w:t>
      </w:r>
      <w:r>
        <w:rPr>
          <w:rFonts w:eastAsia="맑은 고딕"/>
        </w:rPr>
        <w:t>SL SPS DCI format is allowed to have the different size than the DCI format 0, t</w:t>
      </w:r>
      <w:r>
        <w:rPr>
          <w:rFonts w:eastAsia="맑은 고딕" w:hint="eastAsia"/>
        </w:rPr>
        <w:t xml:space="preserve">he </w:t>
      </w:r>
      <w:r>
        <w:rPr>
          <w:rFonts w:eastAsia="맑은 고딕"/>
        </w:rPr>
        <w:t xml:space="preserve">number of blind decoding of SL SPS DCI </w:t>
      </w:r>
      <w:r w:rsidR="00434A61">
        <w:rPr>
          <w:rFonts w:eastAsia="맑은 고딕"/>
        </w:rPr>
        <w:t>on the given search space should be increased just because of this corner case</w:t>
      </w:r>
      <w:r>
        <w:rPr>
          <w:rFonts w:eastAsia="맑은 고딕"/>
        </w:rPr>
        <w:t>.</w:t>
      </w:r>
      <w:r w:rsidR="00434A61">
        <w:rPr>
          <w:rFonts w:eastAsia="맑은 고딕"/>
        </w:rPr>
        <w:t xml:space="preserve"> Therefore, it is preferred for the network to handle this aspect</w:t>
      </w:r>
      <w:r>
        <w:rPr>
          <w:rFonts w:eastAsia="맑은 고딕"/>
        </w:rPr>
        <w:t>.</w:t>
      </w:r>
      <w:r w:rsidR="00434A61">
        <w:rPr>
          <w:rFonts w:eastAsia="맑은 고딕"/>
        </w:rPr>
        <w:t xml:space="preserve"> For example, the cross carrier scheduling from the carrier with 1.4 MHz of bandwidth to the carrier with a certain amount of bandwidth (e.g., 20MHz) is restricted.</w:t>
      </w:r>
    </w:p>
    <w:p w:rsidR="00F81B83" w:rsidRDefault="00F81B83" w:rsidP="00F81B83">
      <w:pPr>
        <w:pStyle w:val="LGTdoc0"/>
        <w:spacing w:before="100" w:beforeAutospacing="1" w:afterLines="0" w:after="100" w:afterAutospacing="1" w:line="240" w:lineRule="auto"/>
        <w:ind w:firstLine="360"/>
        <w:jc w:val="center"/>
        <w:rPr>
          <w:szCs w:val="22"/>
          <w:lang w:val="en-US"/>
        </w:rPr>
      </w:pPr>
      <w:r>
        <w:rPr>
          <w:szCs w:val="22"/>
          <w:lang w:val="en-US"/>
        </w:rPr>
        <w:t xml:space="preserve">Table 2. </w:t>
      </w:r>
      <w:proofErr w:type="gramStart"/>
      <w:r>
        <w:rPr>
          <w:szCs w:val="22"/>
          <w:lang w:val="en-US"/>
        </w:rPr>
        <w:t>size</w:t>
      </w:r>
      <w:proofErr w:type="gramEnd"/>
      <w:r>
        <w:rPr>
          <w:szCs w:val="22"/>
          <w:lang w:val="en-US"/>
        </w:rPr>
        <w:t xml:space="preserve"> of each field and total size of DCI format 0</w:t>
      </w:r>
    </w:p>
    <w:tbl>
      <w:tblPr>
        <w:tblW w:w="8653" w:type="dxa"/>
        <w:jc w:val="center"/>
        <w:tblCellMar>
          <w:left w:w="99" w:type="dxa"/>
          <w:right w:w="99" w:type="dxa"/>
        </w:tblCellMar>
        <w:tblLook w:val="04A0" w:firstRow="1" w:lastRow="0" w:firstColumn="1" w:lastColumn="0" w:noHBand="0" w:noVBand="1"/>
      </w:tblPr>
      <w:tblGrid>
        <w:gridCol w:w="3109"/>
        <w:gridCol w:w="878"/>
        <w:gridCol w:w="848"/>
        <w:gridCol w:w="848"/>
        <w:gridCol w:w="990"/>
        <w:gridCol w:w="990"/>
        <w:gridCol w:w="990"/>
      </w:tblGrid>
      <w:tr w:rsidR="00F81B83" w:rsidRPr="00975497" w:rsidTr="00903FCF">
        <w:trPr>
          <w:trHeight w:val="349"/>
          <w:jc w:val="center"/>
        </w:trPr>
        <w:tc>
          <w:tcPr>
            <w:tcW w:w="31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81B83" w:rsidRPr="00AE2351" w:rsidRDefault="00F81B83" w:rsidP="00903FCF">
            <w:pPr>
              <w:widowControl/>
              <w:wordWrap/>
              <w:autoSpaceDE/>
              <w:autoSpaceDN/>
              <w:jc w:val="left"/>
              <w:rPr>
                <w:rFonts w:ascii="맑은 고딕" w:eastAsia="맑은 고딕" w:hAnsi="맑은 고딕" w:cs="굴림"/>
                <w:bCs/>
                <w:color w:val="000000" w:themeColor="text1"/>
                <w:kern w:val="0"/>
                <w:sz w:val="16"/>
                <w:szCs w:val="16"/>
              </w:rPr>
            </w:pP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rsidR="00F81B83" w:rsidRPr="00AE2351" w:rsidRDefault="00F81B83" w:rsidP="00903FCF">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1.4MHz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F81B83" w:rsidRPr="00AE2351" w:rsidRDefault="00F81B83" w:rsidP="00903FCF">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3MHz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F81B83" w:rsidRPr="00AE2351" w:rsidRDefault="00F81B83" w:rsidP="00903FCF">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F81B83" w:rsidRPr="00AE2351" w:rsidRDefault="00F81B83" w:rsidP="00903FCF">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 xml:space="preserve">10 MHz </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F81B83" w:rsidRPr="00AE2351" w:rsidRDefault="00F81B83" w:rsidP="00903FCF">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15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F81B83" w:rsidRPr="00AE2351" w:rsidRDefault="00F81B83" w:rsidP="00903FCF">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20 MHz</w:t>
            </w:r>
          </w:p>
        </w:tc>
      </w:tr>
      <w:tr w:rsidR="00F81B83" w:rsidRPr="00975497" w:rsidTr="00903FCF">
        <w:trPr>
          <w:trHeight w:val="349"/>
          <w:jc w:val="center"/>
        </w:trPr>
        <w:tc>
          <w:tcPr>
            <w:tcW w:w="3109"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left"/>
              <w:rPr>
                <w:rFonts w:ascii="맑은 고딕" w:eastAsia="맑은 고딕" w:hAnsi="맑은 고딕" w:cs="굴림"/>
                <w:color w:val="000000"/>
                <w:kern w:val="0"/>
                <w:sz w:val="16"/>
                <w:szCs w:val="16"/>
              </w:rPr>
            </w:pPr>
            <w:r w:rsidRPr="002E7AF3">
              <w:rPr>
                <w:rFonts w:ascii="맑은 고딕" w:eastAsia="맑은 고딕" w:hAnsi="맑은 고딕" w:cs="굴림" w:hint="eastAsia"/>
                <w:bCs/>
                <w:color w:val="000000"/>
                <w:kern w:val="0"/>
                <w:sz w:val="16"/>
                <w:szCs w:val="16"/>
              </w:rPr>
              <w:t>Total number of bits</w:t>
            </w:r>
            <w:r>
              <w:rPr>
                <w:rFonts w:ascii="맑은 고딕" w:eastAsia="맑은 고딕" w:hAnsi="맑은 고딕" w:cs="굴림" w:hint="eastAsia"/>
                <w:color w:val="000000"/>
                <w:kern w:val="0"/>
                <w:sz w:val="16"/>
                <w:szCs w:val="16"/>
              </w:rPr>
              <w:t xml:space="preserve"> </w:t>
            </w:r>
            <w:r>
              <w:rPr>
                <w:rFonts w:ascii="맑은 고딕" w:eastAsia="맑은 고딕" w:hAnsi="맑은 고딕" w:cs="굴림"/>
                <w:color w:val="000000"/>
                <w:kern w:val="0"/>
                <w:sz w:val="16"/>
                <w:szCs w:val="16"/>
              </w:rPr>
              <w:t xml:space="preserve">for </w:t>
            </w:r>
            <w:r>
              <w:rPr>
                <w:rFonts w:ascii="맑은 고딕" w:eastAsia="맑은 고딕" w:hAnsi="맑은 고딕" w:cs="굴림" w:hint="eastAsia"/>
                <w:color w:val="000000"/>
                <w:kern w:val="0"/>
                <w:sz w:val="16"/>
                <w:szCs w:val="16"/>
              </w:rPr>
              <w:t>DCI format 0</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r>
              <w:rPr>
                <w:rFonts w:ascii="맑은 고딕" w:eastAsia="맑은 고딕" w:hAnsi="맑은 고딕" w:cs="굴림"/>
                <w:color w:val="000000"/>
                <w:kern w:val="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r>
              <w:rPr>
                <w:rFonts w:ascii="맑은 고딕" w:eastAsia="맑은 고딕" w:hAnsi="맑은 고딕" w:cs="굴림"/>
                <w:color w:val="000000"/>
                <w:kern w:val="0"/>
                <w:sz w:val="16"/>
                <w:szCs w:val="16"/>
              </w:rPr>
              <w:t>5</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r>
              <w:rPr>
                <w:rFonts w:ascii="맑은 고딕" w:eastAsia="맑은 고딕" w:hAnsi="맑은 고딕" w:cs="굴림"/>
                <w:color w:val="000000"/>
                <w:kern w:val="0"/>
                <w:sz w:val="16"/>
                <w:szCs w:val="16"/>
              </w:rPr>
              <w:t>7</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r>
              <w:rPr>
                <w:rFonts w:ascii="맑은 고딕" w:eastAsia="맑은 고딕" w:hAnsi="맑은 고딕" w:cs="굴림"/>
                <w:color w:val="000000"/>
                <w:kern w:val="0"/>
                <w:sz w:val="16"/>
                <w:szCs w:val="16"/>
              </w:rPr>
              <w:t>9</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30</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r>
              <w:rPr>
                <w:rFonts w:ascii="맑은 고딕" w:eastAsia="맑은 고딕" w:hAnsi="맑은 고딕" w:cs="굴림"/>
                <w:color w:val="000000"/>
                <w:kern w:val="0"/>
                <w:sz w:val="16"/>
                <w:szCs w:val="16"/>
              </w:rPr>
              <w:t>1</w:t>
            </w:r>
          </w:p>
        </w:tc>
      </w:tr>
      <w:tr w:rsidR="00F81B83" w:rsidRPr="00975497" w:rsidTr="00903FCF">
        <w:trPr>
          <w:trHeight w:val="349"/>
          <w:jc w:val="center"/>
        </w:trPr>
        <w:tc>
          <w:tcPr>
            <w:tcW w:w="3109"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left"/>
              <w:rPr>
                <w:rFonts w:ascii="맑은 고딕" w:eastAsia="맑은 고딕" w:hAnsi="맑은 고딕" w:cs="굴림"/>
                <w:color w:val="000000"/>
                <w:kern w:val="0"/>
                <w:sz w:val="16"/>
                <w:szCs w:val="16"/>
              </w:rPr>
            </w:pPr>
            <w:r w:rsidRPr="002E7AF3">
              <w:rPr>
                <w:rFonts w:ascii="맑은 고딕" w:eastAsia="맑은 고딕" w:hAnsi="맑은 고딕" w:cs="굴림" w:hint="eastAsia"/>
                <w:bCs/>
                <w:color w:val="000000"/>
                <w:kern w:val="0"/>
                <w:sz w:val="16"/>
                <w:szCs w:val="16"/>
              </w:rPr>
              <w:t>Total number of bits</w:t>
            </w:r>
            <w:r>
              <w:rPr>
                <w:rFonts w:ascii="맑은 고딕" w:eastAsia="맑은 고딕" w:hAnsi="맑은 고딕" w:cs="굴림" w:hint="eastAsia"/>
                <w:color w:val="000000"/>
                <w:kern w:val="0"/>
                <w:sz w:val="16"/>
                <w:szCs w:val="16"/>
              </w:rPr>
              <w:t xml:space="preserve"> </w:t>
            </w:r>
            <w:r>
              <w:rPr>
                <w:rFonts w:ascii="맑은 고딕" w:eastAsia="맑은 고딕" w:hAnsi="맑은 고딕" w:cs="굴림"/>
                <w:color w:val="000000"/>
                <w:kern w:val="0"/>
                <w:sz w:val="16"/>
                <w:szCs w:val="16"/>
              </w:rPr>
              <w:t xml:space="preserve">for V2V </w:t>
            </w:r>
            <w:r>
              <w:rPr>
                <w:rFonts w:ascii="맑은 고딕" w:eastAsia="맑은 고딕" w:hAnsi="맑은 고딕" w:cs="굴림" w:hint="eastAsia"/>
                <w:color w:val="000000"/>
                <w:kern w:val="0"/>
                <w:sz w:val="16"/>
                <w:szCs w:val="16"/>
              </w:rPr>
              <w:t xml:space="preserve">DCI </w:t>
            </w:r>
            <w:r>
              <w:rPr>
                <w:rFonts w:ascii="맑은 고딕" w:eastAsia="맑은 고딕" w:hAnsi="맑은 고딕" w:cs="굴림"/>
                <w:color w:val="000000"/>
                <w:kern w:val="0"/>
                <w:sz w:val="16"/>
                <w:szCs w:val="16"/>
              </w:rPr>
              <w:br/>
              <w:t>(SA-Data adjacent allocation case)</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7</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12</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17</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18</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20</w:t>
            </w:r>
          </w:p>
        </w:tc>
      </w:tr>
      <w:tr w:rsidR="00F81B83" w:rsidRPr="00975497" w:rsidTr="00903FCF">
        <w:trPr>
          <w:trHeight w:val="349"/>
          <w:jc w:val="center"/>
        </w:trPr>
        <w:tc>
          <w:tcPr>
            <w:tcW w:w="3109" w:type="dxa"/>
            <w:tcBorders>
              <w:top w:val="single" w:sz="8" w:space="0" w:color="auto"/>
              <w:left w:val="single" w:sz="8" w:space="0" w:color="auto"/>
              <w:bottom w:val="double" w:sz="4"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left"/>
              <w:rPr>
                <w:rFonts w:ascii="맑은 고딕" w:eastAsia="맑은 고딕" w:hAnsi="맑은 고딕" w:cs="굴림"/>
                <w:color w:val="000000"/>
                <w:kern w:val="0"/>
                <w:sz w:val="16"/>
                <w:szCs w:val="16"/>
              </w:rPr>
            </w:pPr>
            <w:r w:rsidRPr="002E7AF3">
              <w:rPr>
                <w:rFonts w:ascii="맑은 고딕" w:eastAsia="맑은 고딕" w:hAnsi="맑은 고딕" w:cs="굴림" w:hint="eastAsia"/>
                <w:bCs/>
                <w:color w:val="000000"/>
                <w:kern w:val="0"/>
                <w:sz w:val="16"/>
                <w:szCs w:val="16"/>
              </w:rPr>
              <w:t>Total number of bits</w:t>
            </w:r>
            <w:r>
              <w:rPr>
                <w:rFonts w:ascii="맑은 고딕" w:eastAsia="맑은 고딕" w:hAnsi="맑은 고딕" w:cs="굴림" w:hint="eastAsia"/>
                <w:color w:val="000000"/>
                <w:kern w:val="0"/>
                <w:sz w:val="16"/>
                <w:szCs w:val="16"/>
              </w:rPr>
              <w:t xml:space="preserve"> </w:t>
            </w:r>
            <w:r>
              <w:rPr>
                <w:rFonts w:ascii="맑은 고딕" w:eastAsia="맑은 고딕" w:hAnsi="맑은 고딕" w:cs="굴림"/>
                <w:color w:val="000000"/>
                <w:kern w:val="0"/>
                <w:sz w:val="16"/>
                <w:szCs w:val="16"/>
              </w:rPr>
              <w:t xml:space="preserve">for V2V </w:t>
            </w:r>
            <w:r>
              <w:rPr>
                <w:rFonts w:ascii="맑은 고딕" w:eastAsia="맑은 고딕" w:hAnsi="맑은 고딕" w:cs="굴림" w:hint="eastAsia"/>
                <w:color w:val="000000"/>
                <w:kern w:val="0"/>
                <w:sz w:val="16"/>
                <w:szCs w:val="16"/>
              </w:rPr>
              <w:t xml:space="preserve">DCI </w:t>
            </w:r>
            <w:r>
              <w:rPr>
                <w:rFonts w:ascii="맑은 고딕" w:eastAsia="맑은 고딕" w:hAnsi="맑은 고딕" w:cs="굴림"/>
                <w:color w:val="000000"/>
                <w:kern w:val="0"/>
                <w:sz w:val="16"/>
                <w:szCs w:val="16"/>
              </w:rPr>
              <w:br/>
              <w:t>(SA-Data non-adjacent allocation case)</w:t>
            </w:r>
          </w:p>
        </w:tc>
        <w:tc>
          <w:tcPr>
            <w:tcW w:w="878" w:type="dxa"/>
            <w:tcBorders>
              <w:top w:val="single" w:sz="8" w:space="0" w:color="auto"/>
              <w:left w:val="nil"/>
              <w:bottom w:val="double" w:sz="4"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7</w:t>
            </w:r>
          </w:p>
        </w:tc>
        <w:tc>
          <w:tcPr>
            <w:tcW w:w="848" w:type="dxa"/>
            <w:tcBorders>
              <w:top w:val="single" w:sz="8" w:space="0" w:color="auto"/>
              <w:left w:val="nil"/>
              <w:bottom w:val="double" w:sz="4" w:space="0" w:color="auto"/>
              <w:right w:val="single" w:sz="8" w:space="0" w:color="auto"/>
            </w:tcBorders>
            <w:shd w:val="clear" w:color="auto" w:fill="FFFFFF" w:themeFill="background1"/>
            <w:noWrap/>
            <w:vAlign w:val="center"/>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hint="eastAsia"/>
                <w:color w:val="000000"/>
                <w:kern w:val="0"/>
                <w:sz w:val="16"/>
                <w:szCs w:val="16"/>
              </w:rPr>
              <w:t>7</w:t>
            </w:r>
          </w:p>
        </w:tc>
        <w:tc>
          <w:tcPr>
            <w:tcW w:w="848" w:type="dxa"/>
            <w:tcBorders>
              <w:top w:val="single" w:sz="8" w:space="0" w:color="auto"/>
              <w:left w:val="nil"/>
              <w:bottom w:val="double" w:sz="4" w:space="0" w:color="auto"/>
              <w:right w:val="single" w:sz="8" w:space="0" w:color="auto"/>
            </w:tcBorders>
            <w:shd w:val="clear" w:color="auto" w:fill="FFFFFF" w:themeFill="background1"/>
            <w:noWrap/>
            <w:vAlign w:val="center"/>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12</w:t>
            </w:r>
          </w:p>
        </w:tc>
        <w:tc>
          <w:tcPr>
            <w:tcW w:w="990" w:type="dxa"/>
            <w:tcBorders>
              <w:top w:val="single" w:sz="8" w:space="0" w:color="auto"/>
              <w:left w:val="nil"/>
              <w:bottom w:val="double" w:sz="4" w:space="0" w:color="auto"/>
              <w:right w:val="single" w:sz="8" w:space="0" w:color="auto"/>
            </w:tcBorders>
            <w:shd w:val="clear" w:color="auto" w:fill="FFFFFF" w:themeFill="background1"/>
            <w:noWrap/>
            <w:vAlign w:val="center"/>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14</w:t>
            </w:r>
          </w:p>
        </w:tc>
        <w:tc>
          <w:tcPr>
            <w:tcW w:w="990" w:type="dxa"/>
            <w:tcBorders>
              <w:top w:val="single" w:sz="8" w:space="0" w:color="auto"/>
              <w:left w:val="nil"/>
              <w:bottom w:val="double" w:sz="4" w:space="0" w:color="auto"/>
              <w:right w:val="single" w:sz="8" w:space="0" w:color="auto"/>
            </w:tcBorders>
            <w:shd w:val="clear" w:color="auto" w:fill="FFFFFF" w:themeFill="background1"/>
            <w:noWrap/>
            <w:vAlign w:val="center"/>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17</w:t>
            </w:r>
          </w:p>
        </w:tc>
        <w:tc>
          <w:tcPr>
            <w:tcW w:w="990" w:type="dxa"/>
            <w:tcBorders>
              <w:top w:val="single" w:sz="8" w:space="0" w:color="auto"/>
              <w:left w:val="nil"/>
              <w:bottom w:val="double" w:sz="4"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18</w:t>
            </w:r>
          </w:p>
        </w:tc>
      </w:tr>
      <w:tr w:rsidR="00F81B83" w:rsidRPr="00975497" w:rsidTr="00903FCF">
        <w:trPr>
          <w:trHeight w:val="349"/>
          <w:jc w:val="center"/>
        </w:trPr>
        <w:tc>
          <w:tcPr>
            <w:tcW w:w="3109" w:type="dxa"/>
            <w:tcBorders>
              <w:top w:val="double" w:sz="4" w:space="0" w:color="auto"/>
              <w:left w:val="single" w:sz="8" w:space="0" w:color="auto"/>
              <w:bottom w:val="single" w:sz="8" w:space="0" w:color="auto"/>
              <w:right w:val="single" w:sz="8" w:space="0" w:color="auto"/>
            </w:tcBorders>
            <w:shd w:val="clear" w:color="auto" w:fill="FFFFFF" w:themeFill="background1"/>
            <w:noWrap/>
            <w:vAlign w:val="center"/>
            <w:hideMark/>
          </w:tcPr>
          <w:p w:rsidR="00F81B83" w:rsidRDefault="00F81B83" w:rsidP="00903FCF">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Remaining bits</w:t>
            </w:r>
          </w:p>
          <w:p w:rsidR="00F81B83" w:rsidRPr="00975497" w:rsidRDefault="00F81B83" w:rsidP="00903FCF">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(SA-Data adjacent allocation case)</w:t>
            </w:r>
          </w:p>
        </w:tc>
        <w:tc>
          <w:tcPr>
            <w:tcW w:w="878"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16</w:t>
            </w:r>
          </w:p>
        </w:tc>
        <w:tc>
          <w:tcPr>
            <w:tcW w:w="848"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13</w:t>
            </w:r>
          </w:p>
        </w:tc>
        <w:tc>
          <w:tcPr>
            <w:tcW w:w="848"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F81B83" w:rsidRPr="00AE2351" w:rsidRDefault="00F81B83" w:rsidP="00F81B83">
            <w:pPr>
              <w:widowControl/>
              <w:wordWrap/>
              <w:autoSpaceDE/>
              <w:autoSpaceDN/>
              <w:jc w:val="center"/>
              <w:rPr>
                <w:rFonts w:ascii="맑은 고딕" w:eastAsia="맑은 고딕" w:hAnsi="맑은 고딕" w:cs="굴림"/>
                <w:b/>
                <w:color w:val="000000"/>
                <w:kern w:val="0"/>
                <w:sz w:val="16"/>
                <w:szCs w:val="16"/>
              </w:rPr>
            </w:pPr>
            <w:r>
              <w:rPr>
                <w:rFonts w:ascii="맑은 고딕" w:eastAsia="맑은 고딕" w:hAnsi="맑은 고딕" w:cs="굴림"/>
                <w:color w:val="000000"/>
                <w:kern w:val="0"/>
                <w:sz w:val="16"/>
                <w:szCs w:val="16"/>
              </w:rPr>
              <w:t>13</w:t>
            </w:r>
          </w:p>
        </w:tc>
        <w:tc>
          <w:tcPr>
            <w:tcW w:w="990"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r>
              <w:rPr>
                <w:rFonts w:ascii="맑은 고딕" w:eastAsia="맑은 고딕" w:hAnsi="맑은 고딕" w:cs="굴림"/>
                <w:color w:val="000000"/>
                <w:kern w:val="0"/>
                <w:sz w:val="16"/>
                <w:szCs w:val="16"/>
              </w:rPr>
              <w:t>2</w:t>
            </w:r>
          </w:p>
        </w:tc>
        <w:tc>
          <w:tcPr>
            <w:tcW w:w="990"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r>
              <w:rPr>
                <w:rFonts w:ascii="맑은 고딕" w:eastAsia="맑은 고딕" w:hAnsi="맑은 고딕" w:cs="굴림"/>
                <w:color w:val="000000"/>
                <w:kern w:val="0"/>
                <w:sz w:val="16"/>
                <w:szCs w:val="16"/>
              </w:rPr>
              <w:t>2</w:t>
            </w:r>
          </w:p>
        </w:tc>
        <w:tc>
          <w:tcPr>
            <w:tcW w:w="990"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F81B83" w:rsidRPr="00AE2351" w:rsidRDefault="00F81B83" w:rsidP="0023786B">
            <w:pPr>
              <w:widowControl/>
              <w:wordWrap/>
              <w:autoSpaceDE/>
              <w:autoSpaceDN/>
              <w:jc w:val="center"/>
              <w:rPr>
                <w:rFonts w:ascii="맑은 고딕" w:eastAsia="맑은 고딕" w:hAnsi="맑은 고딕" w:cs="굴림"/>
                <w:b/>
                <w:color w:val="000000"/>
                <w:kern w:val="0"/>
                <w:sz w:val="16"/>
                <w:szCs w:val="16"/>
              </w:rPr>
            </w:pPr>
            <w:r>
              <w:rPr>
                <w:rFonts w:ascii="맑은 고딕" w:eastAsia="맑은 고딕" w:hAnsi="맑은 고딕" w:cs="굴림"/>
                <w:color w:val="000000"/>
                <w:kern w:val="0"/>
                <w:sz w:val="16"/>
                <w:szCs w:val="16"/>
              </w:rPr>
              <w:t>1</w:t>
            </w:r>
            <w:r w:rsidR="0023786B">
              <w:rPr>
                <w:rFonts w:ascii="맑은 고딕" w:eastAsia="맑은 고딕" w:hAnsi="맑은 고딕" w:cs="굴림"/>
                <w:color w:val="000000"/>
                <w:kern w:val="0"/>
                <w:sz w:val="16"/>
                <w:szCs w:val="16"/>
              </w:rPr>
              <w:t>1</w:t>
            </w:r>
          </w:p>
        </w:tc>
      </w:tr>
      <w:tr w:rsidR="00F81B83" w:rsidRPr="00975497" w:rsidTr="00903FCF">
        <w:trPr>
          <w:trHeight w:val="349"/>
          <w:jc w:val="center"/>
        </w:trPr>
        <w:tc>
          <w:tcPr>
            <w:tcW w:w="3109"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F81B83" w:rsidRDefault="00F81B83" w:rsidP="00903FCF">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lastRenderedPageBreak/>
              <w:t>Remaining bits</w:t>
            </w:r>
          </w:p>
          <w:p w:rsidR="00F81B83" w:rsidRPr="00975497" w:rsidRDefault="00F81B83" w:rsidP="00903FCF">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(SA-Data non-adjacent allocation case)</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16</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18</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15</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F81B83">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15</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903FCF">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F81B83" w:rsidRPr="00975497" w:rsidRDefault="00F81B83" w:rsidP="0023786B">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w:t>
            </w:r>
            <w:r w:rsidR="0023786B">
              <w:rPr>
                <w:rFonts w:ascii="맑은 고딕" w:eastAsia="맑은 고딕" w:hAnsi="맑은 고딕" w:cs="굴림"/>
                <w:color w:val="000000"/>
                <w:kern w:val="0"/>
                <w:sz w:val="16"/>
                <w:szCs w:val="16"/>
              </w:rPr>
              <w:t>3</w:t>
            </w:r>
          </w:p>
        </w:tc>
      </w:tr>
    </w:tbl>
    <w:p w:rsidR="00F81B83" w:rsidRDefault="00F81B83" w:rsidP="00F81B83">
      <w:pPr>
        <w:pStyle w:val="LGTdoc0"/>
        <w:spacing w:before="100" w:beforeAutospacing="1" w:afterLines="0" w:after="100" w:afterAutospacing="1" w:line="240" w:lineRule="auto"/>
        <w:ind w:firstLine="360"/>
        <w:rPr>
          <w:szCs w:val="22"/>
          <w:lang w:val="en-US"/>
        </w:rPr>
      </w:pPr>
    </w:p>
    <w:p w:rsidR="00B35746" w:rsidRPr="003F1E94" w:rsidRDefault="003F1E94" w:rsidP="00B35746">
      <w:pPr>
        <w:pStyle w:val="LGTdoc0"/>
        <w:spacing w:before="100" w:beforeAutospacing="1" w:afterLines="0" w:after="100" w:afterAutospacing="1" w:line="240" w:lineRule="auto"/>
        <w:rPr>
          <w:i/>
          <w:szCs w:val="22"/>
          <w:lang w:val="en-US"/>
        </w:rPr>
      </w:pPr>
      <w:r w:rsidRPr="003F1E94">
        <w:rPr>
          <w:rFonts w:hint="eastAsia"/>
          <w:i/>
          <w:szCs w:val="22"/>
          <w:lang w:val="en-US"/>
        </w:rPr>
        <w:t xml:space="preserve">Proposal: </w:t>
      </w:r>
      <w:r w:rsidRPr="003F1E94">
        <w:rPr>
          <w:i/>
          <w:szCs w:val="22"/>
          <w:lang w:val="en-US"/>
        </w:rPr>
        <w:t>If the number of information bits in DCI for</w:t>
      </w:r>
      <w:r>
        <w:rPr>
          <w:i/>
          <w:szCs w:val="22"/>
          <w:lang w:val="en-US"/>
        </w:rPr>
        <w:t xml:space="preserve"> dynamic scheduling</w:t>
      </w:r>
      <w:r w:rsidRPr="003F1E94">
        <w:rPr>
          <w:i/>
          <w:szCs w:val="22"/>
          <w:lang w:val="en-US"/>
        </w:rPr>
        <w:t xml:space="preserve"> mapped onto a given search space is less than the payload size of DCI format 0 mapped onto the same search space, zeros shall be appended to DCI for</w:t>
      </w:r>
      <w:r>
        <w:rPr>
          <w:i/>
          <w:szCs w:val="22"/>
          <w:lang w:val="en-US"/>
        </w:rPr>
        <w:t xml:space="preserve"> dynamic scheduling</w:t>
      </w:r>
      <w:r w:rsidRPr="003F1E94">
        <w:rPr>
          <w:i/>
          <w:szCs w:val="22"/>
          <w:lang w:val="en-US"/>
        </w:rPr>
        <w:t xml:space="preserve"> until the payload size equals that of DCI format 0 including any padding bits appended to DCI format 0.</w:t>
      </w:r>
    </w:p>
    <w:p w:rsidR="006F4AEC" w:rsidRPr="006F4AEC" w:rsidRDefault="006F4AEC" w:rsidP="006F4AEC">
      <w:pPr>
        <w:pStyle w:val="LGTdoc0"/>
        <w:spacing w:before="100" w:beforeAutospacing="1" w:afterLines="0" w:after="100" w:afterAutospacing="1" w:line="240" w:lineRule="auto"/>
        <w:rPr>
          <w:i/>
          <w:szCs w:val="22"/>
          <w:lang w:val="en-US"/>
        </w:rPr>
      </w:pPr>
      <w:r w:rsidRPr="006F4AEC">
        <w:rPr>
          <w:rFonts w:hint="eastAsia"/>
          <w:i/>
          <w:szCs w:val="22"/>
          <w:lang w:val="en-US"/>
        </w:rPr>
        <w:t>Proposal</w:t>
      </w:r>
      <w:r w:rsidRPr="006F4AEC">
        <w:rPr>
          <w:i/>
          <w:szCs w:val="22"/>
          <w:lang w:val="en-US"/>
        </w:rPr>
        <w:t xml:space="preserve">: </w:t>
      </w:r>
      <w:r w:rsidRPr="006F4AEC">
        <w:rPr>
          <w:rFonts w:eastAsia="맑은 고딕"/>
          <w:i/>
        </w:rPr>
        <w:t>T</w:t>
      </w:r>
      <w:r w:rsidRPr="006F4AEC">
        <w:rPr>
          <w:rFonts w:eastAsia="맑은 고딕" w:hint="eastAsia"/>
          <w:i/>
        </w:rPr>
        <w:t>he size of SL SPS DCI format can</w:t>
      </w:r>
      <w:r w:rsidRPr="006F4AEC">
        <w:rPr>
          <w:rFonts w:eastAsia="맑은 고딕"/>
          <w:i/>
        </w:rPr>
        <w:t>not</w:t>
      </w:r>
      <w:r w:rsidRPr="006F4AEC">
        <w:rPr>
          <w:rFonts w:eastAsia="맑은 고딕" w:hint="eastAsia"/>
          <w:i/>
        </w:rPr>
        <w:t xml:space="preserve"> be larger than the size of DCI format 0 on the same search space.</w:t>
      </w:r>
    </w:p>
    <w:p w:rsidR="00CC498D" w:rsidRDefault="00CC498D" w:rsidP="00CC498D">
      <w:pPr>
        <w:pStyle w:val="LGTdoc1"/>
        <w:spacing w:beforeLines="0" w:after="0" w:afterAutospacing="0"/>
        <w:rPr>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252F1F" w:rsidRDefault="00252F1F" w:rsidP="00252F1F">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E207F9">
        <w:rPr>
          <w:rFonts w:hint="eastAsia"/>
          <w:szCs w:val="22"/>
          <w:lang w:val="en-US"/>
        </w:rPr>
        <w:t>discussed</w:t>
      </w:r>
      <w:r w:rsidRPr="00773C67">
        <w:rPr>
          <w:rFonts w:hint="eastAsia"/>
          <w:szCs w:val="22"/>
          <w:lang w:val="en-US"/>
        </w:rPr>
        <w:t xml:space="preserve"> on </w:t>
      </w:r>
      <w:r>
        <w:rPr>
          <w:rFonts w:hint="eastAsia"/>
          <w:szCs w:val="22"/>
          <w:lang w:val="en-US"/>
        </w:rPr>
        <w:t>the</w:t>
      </w:r>
      <w:r w:rsidR="005464D1">
        <w:rPr>
          <w:rFonts w:hint="eastAsia"/>
          <w:szCs w:val="22"/>
          <w:lang w:val="en-US"/>
        </w:rPr>
        <w:t xml:space="preserve"> </w:t>
      </w:r>
      <w:r w:rsidR="008E7C62">
        <w:rPr>
          <w:szCs w:val="22"/>
          <w:lang w:val="en-US"/>
        </w:rPr>
        <w:t xml:space="preserve">details of </w:t>
      </w:r>
      <w:r w:rsidR="009F63BD">
        <w:rPr>
          <w:szCs w:val="22"/>
          <w:lang w:val="en-US"/>
        </w:rPr>
        <w:t>SL</w:t>
      </w:r>
      <w:r w:rsidR="008E7C62">
        <w:rPr>
          <w:szCs w:val="22"/>
          <w:lang w:val="en-US"/>
        </w:rPr>
        <w:t xml:space="preserve"> </w:t>
      </w:r>
      <w:r w:rsidR="00F30383">
        <w:rPr>
          <w:rFonts w:hint="eastAsia"/>
          <w:szCs w:val="22"/>
          <w:lang w:val="en-US"/>
        </w:rPr>
        <w:t xml:space="preserve">and </w:t>
      </w:r>
      <w:r w:rsidR="00F30383">
        <w:rPr>
          <w:szCs w:val="22"/>
          <w:lang w:val="en-US"/>
        </w:rPr>
        <w:t xml:space="preserve">V2X </w:t>
      </w:r>
      <w:r w:rsidR="009F63BD">
        <w:rPr>
          <w:szCs w:val="22"/>
          <w:lang w:val="en-US"/>
        </w:rPr>
        <w:t>UL</w:t>
      </w:r>
      <w:r w:rsidR="00F30383">
        <w:rPr>
          <w:rFonts w:hint="eastAsia"/>
          <w:szCs w:val="22"/>
          <w:lang w:val="en-US"/>
        </w:rPr>
        <w:t xml:space="preserve"> </w:t>
      </w:r>
      <w:r w:rsidR="008E7C62">
        <w:rPr>
          <w:szCs w:val="22"/>
          <w:lang w:val="en-US"/>
        </w:rPr>
        <w:t>SPS (E</w:t>
      </w:r>
      <w:proofErr w:type="gramStart"/>
      <w:r w:rsidR="008E7C62">
        <w:rPr>
          <w:szCs w:val="22"/>
          <w:lang w:val="en-US"/>
        </w:rPr>
        <w:t>)PDCCH</w:t>
      </w:r>
      <w:proofErr w:type="gramEnd"/>
      <w:r w:rsidR="008E7C62">
        <w:rPr>
          <w:szCs w:val="22"/>
          <w:lang w:val="en-US"/>
        </w:rPr>
        <w:t xml:space="preserve"> design considering</w:t>
      </w:r>
      <w:r w:rsidR="00E207F9">
        <w:rPr>
          <w:rFonts w:hint="eastAsia"/>
          <w:szCs w:val="22"/>
          <w:lang w:val="en-US"/>
        </w:rPr>
        <w:t xml:space="preserve">. Our observations </w:t>
      </w:r>
      <w:r w:rsidR="000A5369">
        <w:rPr>
          <w:rFonts w:hint="eastAsia"/>
          <w:szCs w:val="22"/>
          <w:lang w:val="en-US"/>
        </w:rPr>
        <w:t xml:space="preserve">and proposals </w:t>
      </w:r>
      <w:r w:rsidR="00E207F9">
        <w:rPr>
          <w:rFonts w:hint="eastAsia"/>
          <w:szCs w:val="22"/>
          <w:lang w:val="en-US"/>
        </w:rPr>
        <w:t>can be summarized as follows:</w:t>
      </w:r>
    </w:p>
    <w:p w:rsidR="007317F4" w:rsidRDefault="007317F4" w:rsidP="00252F1F">
      <w:pPr>
        <w:pStyle w:val="LGTdoc0"/>
        <w:spacing w:before="120" w:afterLines="0" w:after="0" w:line="240" w:lineRule="auto"/>
        <w:ind w:firstLine="360"/>
        <w:rPr>
          <w:szCs w:val="22"/>
          <w:lang w:val="en-US"/>
        </w:rPr>
      </w:pPr>
    </w:p>
    <w:p w:rsidR="007317F4" w:rsidRPr="007317F4" w:rsidRDefault="007317F4" w:rsidP="007317F4">
      <w:pPr>
        <w:spacing w:after="200" w:line="276" w:lineRule="auto"/>
        <w:rPr>
          <w:rFonts w:ascii="Times New Roman" w:eastAsia="맑은 고딕"/>
          <w:b/>
          <w:i/>
          <w:iCs/>
          <w:sz w:val="22"/>
        </w:rPr>
      </w:pPr>
      <w:r w:rsidRPr="007317F4">
        <w:rPr>
          <w:rFonts w:ascii="Times New Roman" w:eastAsia="맑은 고딕"/>
          <w:b/>
          <w:i/>
          <w:iCs/>
          <w:sz w:val="22"/>
        </w:rPr>
        <w:t xml:space="preserve">Proposal 1: Confirm the working assumption: </w:t>
      </w:r>
    </w:p>
    <w:p w:rsidR="007317F4" w:rsidRPr="007317F4" w:rsidRDefault="007317F4" w:rsidP="007317F4">
      <w:pPr>
        <w:pStyle w:val="af4"/>
        <w:numPr>
          <w:ilvl w:val="1"/>
          <w:numId w:val="48"/>
        </w:numPr>
        <w:spacing w:after="200" w:line="276" w:lineRule="auto"/>
        <w:ind w:leftChars="0"/>
        <w:rPr>
          <w:rFonts w:ascii="Times New Roman"/>
          <w:b/>
          <w:i/>
        </w:rPr>
      </w:pPr>
      <w:r w:rsidRPr="007317F4">
        <w:rPr>
          <w:rFonts w:ascii="Times New Roman"/>
          <w:b/>
          <w:i/>
        </w:rPr>
        <w:t>SL SPS configuration index field: 3 bits</w:t>
      </w:r>
    </w:p>
    <w:p w:rsidR="007317F4" w:rsidRPr="007317F4" w:rsidRDefault="007317F4" w:rsidP="007317F4">
      <w:pPr>
        <w:pStyle w:val="af4"/>
        <w:numPr>
          <w:ilvl w:val="1"/>
          <w:numId w:val="48"/>
        </w:numPr>
        <w:spacing w:after="200" w:line="276" w:lineRule="auto"/>
        <w:ind w:leftChars="0"/>
        <w:rPr>
          <w:rFonts w:ascii="Times New Roman"/>
          <w:b/>
          <w:i/>
        </w:rPr>
      </w:pPr>
      <w:r w:rsidRPr="007317F4">
        <w:rPr>
          <w:rFonts w:ascii="Times New Roman"/>
          <w:b/>
          <w:i/>
        </w:rPr>
        <w:t>Activation/release indication field: 1 bit</w:t>
      </w:r>
    </w:p>
    <w:p w:rsidR="007317F4" w:rsidRPr="007317F4" w:rsidRDefault="007317F4" w:rsidP="007317F4">
      <w:pPr>
        <w:pStyle w:val="LGTdoc0"/>
        <w:spacing w:before="120" w:afterLines="0" w:after="0" w:line="240" w:lineRule="auto"/>
        <w:rPr>
          <w:rFonts w:eastAsia="맑은 고딕"/>
          <w:b/>
          <w:i/>
          <w:iCs/>
        </w:rPr>
      </w:pPr>
      <w:r w:rsidRPr="007317F4">
        <w:rPr>
          <w:rFonts w:eastAsia="맑은 고딕"/>
          <w:b/>
          <w:i/>
          <w:iCs/>
        </w:rPr>
        <w:t xml:space="preserve">Proposal 2: Confirm the working assumption: </w:t>
      </w:r>
    </w:p>
    <w:p w:rsidR="007317F4" w:rsidRPr="007317F4" w:rsidRDefault="007317F4" w:rsidP="007317F4">
      <w:pPr>
        <w:pStyle w:val="LGTdoc0"/>
        <w:widowControl/>
        <w:numPr>
          <w:ilvl w:val="1"/>
          <w:numId w:val="48"/>
        </w:numPr>
        <w:autoSpaceDE/>
        <w:autoSpaceDN/>
        <w:spacing w:before="120" w:afterLines="0" w:after="0" w:line="240" w:lineRule="auto"/>
        <w:jc w:val="left"/>
        <w:rPr>
          <w:rFonts w:eastAsia="맑은 고딕"/>
          <w:b/>
          <w:i/>
        </w:rPr>
      </w:pPr>
      <w:r w:rsidRPr="007317F4">
        <w:rPr>
          <w:rFonts w:eastAsia="맑은 고딕"/>
          <w:b/>
          <w:i/>
        </w:rPr>
        <w:t>A V2X UL SPS RNTI different from the legacy SPS C-RNTI is defined.</w:t>
      </w:r>
    </w:p>
    <w:p w:rsidR="007317F4" w:rsidRPr="007317F4" w:rsidRDefault="007317F4" w:rsidP="007317F4">
      <w:pPr>
        <w:pStyle w:val="LGTdoc0"/>
        <w:widowControl/>
        <w:numPr>
          <w:ilvl w:val="1"/>
          <w:numId w:val="48"/>
        </w:numPr>
        <w:autoSpaceDE/>
        <w:autoSpaceDN/>
        <w:spacing w:before="120" w:afterLines="0" w:after="0" w:line="240" w:lineRule="auto"/>
        <w:jc w:val="left"/>
        <w:rPr>
          <w:rFonts w:eastAsia="맑은 고딕"/>
          <w:b/>
          <w:i/>
        </w:rPr>
      </w:pPr>
      <w:r w:rsidRPr="007317F4">
        <w:rPr>
          <w:rFonts w:eastAsia="맑은 고딕"/>
          <w:b/>
          <w:i/>
        </w:rPr>
        <w:t>The following existing field in DCI 0 (for the legacy UL SPS activation/release) is reused to indicate V2X UL SPS configuration index.</w:t>
      </w:r>
    </w:p>
    <w:p w:rsidR="007317F4" w:rsidRPr="007317F4" w:rsidRDefault="007317F4" w:rsidP="007317F4">
      <w:pPr>
        <w:pStyle w:val="LGTdoc0"/>
        <w:widowControl/>
        <w:numPr>
          <w:ilvl w:val="2"/>
          <w:numId w:val="48"/>
        </w:numPr>
        <w:autoSpaceDE/>
        <w:autoSpaceDN/>
        <w:spacing w:before="120" w:afterLines="0" w:after="0" w:line="240" w:lineRule="auto"/>
        <w:jc w:val="left"/>
        <w:rPr>
          <w:rFonts w:eastAsia="맑은 고딕"/>
          <w:b/>
          <w:i/>
        </w:rPr>
      </w:pPr>
      <w:r w:rsidRPr="007317F4">
        <w:rPr>
          <w:rFonts w:eastAsia="맑은 고딕"/>
          <w:b/>
          <w:i/>
        </w:rPr>
        <w:t xml:space="preserve">Cyclic shift DM RS (3bits) </w:t>
      </w:r>
    </w:p>
    <w:p w:rsidR="007317F4" w:rsidRPr="007317F4" w:rsidRDefault="007317F4" w:rsidP="007317F4">
      <w:pPr>
        <w:pStyle w:val="LGTdoc0"/>
        <w:widowControl/>
        <w:numPr>
          <w:ilvl w:val="2"/>
          <w:numId w:val="48"/>
        </w:numPr>
        <w:autoSpaceDE/>
        <w:autoSpaceDN/>
        <w:spacing w:before="120" w:afterLines="0" w:after="0" w:line="240" w:lineRule="auto"/>
        <w:jc w:val="left"/>
        <w:rPr>
          <w:rFonts w:eastAsia="맑은 고딕"/>
          <w:b/>
        </w:rPr>
      </w:pPr>
      <w:r w:rsidRPr="007317F4">
        <w:rPr>
          <w:rFonts w:eastAsia="맑은 고딕"/>
          <w:b/>
          <w:i/>
        </w:rPr>
        <w:t>TPC command (2 bits) can be considered as an alternative if this working assumption is not confirmed.</w:t>
      </w:r>
    </w:p>
    <w:p w:rsidR="000A11C5" w:rsidRPr="000A11C5" w:rsidRDefault="000A11C5" w:rsidP="000A11C5">
      <w:pPr>
        <w:pStyle w:val="LGTdoc0"/>
        <w:spacing w:before="100" w:beforeAutospacing="1" w:afterLines="0" w:after="100" w:afterAutospacing="1" w:line="240" w:lineRule="auto"/>
        <w:rPr>
          <w:b/>
          <w:i/>
          <w:szCs w:val="22"/>
          <w:lang w:val="en-US"/>
        </w:rPr>
      </w:pPr>
      <w:r w:rsidRPr="000A11C5">
        <w:rPr>
          <w:rFonts w:hint="eastAsia"/>
          <w:b/>
          <w:i/>
          <w:szCs w:val="22"/>
          <w:lang w:val="en-US"/>
        </w:rPr>
        <w:t>Proposal</w:t>
      </w:r>
      <w:r w:rsidRPr="000A11C5">
        <w:rPr>
          <w:b/>
          <w:i/>
          <w:szCs w:val="22"/>
          <w:lang w:val="en-US"/>
        </w:rPr>
        <w:t>3</w:t>
      </w:r>
      <w:r w:rsidRPr="000A11C5">
        <w:rPr>
          <w:rFonts w:hint="eastAsia"/>
          <w:b/>
          <w:i/>
          <w:szCs w:val="22"/>
          <w:lang w:val="en-US"/>
        </w:rPr>
        <w:t>: In TDD system, UL index (for TDD configuration 0) or DAI (for other configurations) field can be reused as the additional offset value</w:t>
      </w:r>
      <w:r w:rsidRPr="000A11C5">
        <w:rPr>
          <w:b/>
          <w:i/>
          <w:szCs w:val="22"/>
          <w:lang w:val="en-US"/>
        </w:rPr>
        <w:t xml:space="preserve"> (a=0, 1, 2, 3)</w:t>
      </w:r>
      <w:r w:rsidRPr="000A11C5">
        <w:rPr>
          <w:rFonts w:hint="eastAsia"/>
          <w:b/>
          <w:i/>
          <w:szCs w:val="22"/>
          <w:lang w:val="en-US"/>
        </w:rPr>
        <w:t xml:space="preserve"> in order to schedule all of the V2V / V2X </w:t>
      </w:r>
      <w:proofErr w:type="spellStart"/>
      <w:r w:rsidRPr="000A11C5">
        <w:rPr>
          <w:rFonts w:hint="eastAsia"/>
          <w:b/>
          <w:i/>
          <w:szCs w:val="22"/>
          <w:lang w:val="en-US"/>
        </w:rPr>
        <w:t>subframe</w:t>
      </w:r>
      <w:proofErr w:type="spellEnd"/>
      <w:r w:rsidRPr="000A11C5">
        <w:rPr>
          <w:rFonts w:hint="eastAsia"/>
          <w:b/>
          <w:i/>
          <w:szCs w:val="22"/>
          <w:lang w:val="en-US"/>
        </w:rPr>
        <w:t>.</w:t>
      </w:r>
    </w:p>
    <w:p w:rsidR="006F4AEC" w:rsidRPr="006F4AEC" w:rsidRDefault="006F4AEC" w:rsidP="006F4AEC">
      <w:pPr>
        <w:pStyle w:val="LGTdoc0"/>
        <w:spacing w:before="100" w:beforeAutospacing="1" w:afterLines="0" w:after="100" w:afterAutospacing="1" w:line="240" w:lineRule="auto"/>
        <w:rPr>
          <w:b/>
          <w:i/>
          <w:szCs w:val="22"/>
          <w:lang w:val="en-US"/>
        </w:rPr>
      </w:pPr>
      <w:r w:rsidRPr="006F4AEC">
        <w:rPr>
          <w:rFonts w:hint="eastAsia"/>
          <w:b/>
          <w:i/>
          <w:szCs w:val="22"/>
          <w:lang w:val="en-US"/>
        </w:rPr>
        <w:t>Proposal</w:t>
      </w:r>
      <w:r w:rsidRPr="006F4AEC">
        <w:rPr>
          <w:b/>
          <w:i/>
          <w:szCs w:val="22"/>
          <w:lang w:val="en-US"/>
        </w:rPr>
        <w:t xml:space="preserve"> 4</w:t>
      </w:r>
      <w:r w:rsidRPr="006F4AEC">
        <w:rPr>
          <w:rFonts w:hint="eastAsia"/>
          <w:b/>
          <w:i/>
          <w:szCs w:val="22"/>
          <w:lang w:val="en-US"/>
        </w:rPr>
        <w:t xml:space="preserve">: </w:t>
      </w:r>
      <w:r w:rsidRPr="006F4AEC">
        <w:rPr>
          <w:b/>
          <w:i/>
          <w:szCs w:val="22"/>
          <w:lang w:val="en-US"/>
        </w:rPr>
        <w:t>If the number of information bits in DCI for dynamic scheduling mapped onto a given search space is less than the payload size of DCI format 0 mapped onto the same search space, zeros shall be appended to DCI for dynamic scheduling until the payload size equals that of DCI format 0 including any padding bits appended to DCI format 0.</w:t>
      </w:r>
    </w:p>
    <w:p w:rsidR="006F4AEC" w:rsidRPr="006F4AEC" w:rsidRDefault="006F4AEC" w:rsidP="006F4AEC">
      <w:pPr>
        <w:pStyle w:val="LGTdoc0"/>
        <w:spacing w:before="100" w:beforeAutospacing="1" w:afterLines="0" w:after="100" w:afterAutospacing="1" w:line="240" w:lineRule="auto"/>
        <w:rPr>
          <w:b/>
          <w:i/>
          <w:szCs w:val="22"/>
          <w:lang w:val="en-US"/>
        </w:rPr>
      </w:pPr>
      <w:r w:rsidRPr="006F4AEC">
        <w:rPr>
          <w:rFonts w:hint="eastAsia"/>
          <w:b/>
          <w:i/>
          <w:szCs w:val="22"/>
          <w:lang w:val="en-US"/>
        </w:rPr>
        <w:t>Proposal</w:t>
      </w:r>
      <w:r w:rsidRPr="006F4AEC">
        <w:rPr>
          <w:b/>
          <w:i/>
          <w:szCs w:val="22"/>
          <w:lang w:val="en-US"/>
        </w:rPr>
        <w:t xml:space="preserve"> 5: </w:t>
      </w:r>
      <w:r w:rsidRPr="006F4AEC">
        <w:rPr>
          <w:rFonts w:eastAsia="맑은 고딕"/>
          <w:b/>
          <w:i/>
        </w:rPr>
        <w:t>T</w:t>
      </w:r>
      <w:r w:rsidRPr="006F4AEC">
        <w:rPr>
          <w:rFonts w:eastAsia="맑은 고딕" w:hint="eastAsia"/>
          <w:b/>
          <w:i/>
        </w:rPr>
        <w:t>he size of SL SPS DCI format can</w:t>
      </w:r>
      <w:r w:rsidRPr="006F4AEC">
        <w:rPr>
          <w:rFonts w:eastAsia="맑은 고딕"/>
          <w:b/>
          <w:i/>
        </w:rPr>
        <w:t>not</w:t>
      </w:r>
      <w:r w:rsidRPr="006F4AEC">
        <w:rPr>
          <w:rFonts w:eastAsia="맑은 고딕" w:hint="eastAsia"/>
          <w:b/>
          <w:i/>
        </w:rPr>
        <w:t xml:space="preserve"> be larger than the size of DCI format 0 on the same search space.</w:t>
      </w: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D20102" w:rsidRDefault="003B6D16" w:rsidP="000A5369">
      <w:pPr>
        <w:pStyle w:val="LGTdoc0"/>
        <w:spacing w:before="120" w:afterLines="0" w:after="0" w:line="240" w:lineRule="auto"/>
        <w:rPr>
          <w:szCs w:val="22"/>
          <w:lang w:val="en-US"/>
        </w:rPr>
      </w:pPr>
      <w:bookmarkStart w:id="2" w:name="_GoBack"/>
      <w:r w:rsidRPr="00773C67">
        <w:rPr>
          <w:rFonts w:hint="eastAsia"/>
          <w:szCs w:val="22"/>
          <w:lang w:val="en-US"/>
        </w:rPr>
        <w:t>[</w:t>
      </w:r>
      <w:bookmarkEnd w:id="2"/>
      <w:r w:rsidRPr="00773C67">
        <w:rPr>
          <w:rFonts w:hint="eastAsia"/>
          <w:szCs w:val="22"/>
          <w:lang w:val="en-US"/>
        </w:rPr>
        <w:t xml:space="preserve">1] </w:t>
      </w:r>
      <w:r w:rsidR="005464D1">
        <w:rPr>
          <w:rFonts w:hint="eastAsia"/>
          <w:szCs w:val="22"/>
          <w:lang w:val="en-US"/>
        </w:rPr>
        <w:t>Chairman</w:t>
      </w:r>
      <w:r w:rsidR="005464D1">
        <w:rPr>
          <w:szCs w:val="22"/>
          <w:lang w:val="en-US"/>
        </w:rPr>
        <w:t>’</w:t>
      </w:r>
      <w:r w:rsidR="005464D1">
        <w:rPr>
          <w:rFonts w:hint="eastAsia"/>
          <w:szCs w:val="22"/>
          <w:lang w:val="en-US"/>
        </w:rPr>
        <w:t>s note</w:t>
      </w:r>
      <w:r w:rsidR="00706527">
        <w:rPr>
          <w:rFonts w:hint="eastAsia"/>
          <w:szCs w:val="22"/>
          <w:lang w:val="en-US"/>
        </w:rPr>
        <w:t>, 3GPP RAN1 #</w:t>
      </w:r>
      <w:r w:rsidR="003C33D7">
        <w:rPr>
          <w:rFonts w:hint="eastAsia"/>
          <w:szCs w:val="22"/>
          <w:lang w:val="en-US"/>
        </w:rPr>
        <w:t>8</w:t>
      </w:r>
      <w:r w:rsidR="003C33D7">
        <w:rPr>
          <w:szCs w:val="22"/>
          <w:lang w:val="en-US"/>
        </w:rPr>
        <w:t>6</w:t>
      </w:r>
      <w:r w:rsidR="003833C3">
        <w:rPr>
          <w:szCs w:val="22"/>
          <w:lang w:val="en-US"/>
        </w:rPr>
        <w:t>bis</w:t>
      </w:r>
    </w:p>
    <w:p w:rsidR="00EB5F3A" w:rsidRDefault="00EB5F3A" w:rsidP="00EB5F3A">
      <w:pPr>
        <w:pStyle w:val="LGTdoc0"/>
        <w:spacing w:before="120" w:afterLines="0" w:after="0" w:line="240" w:lineRule="auto"/>
        <w:rPr>
          <w:szCs w:val="22"/>
          <w:lang w:val="en-US"/>
        </w:rPr>
      </w:pPr>
      <w:r>
        <w:rPr>
          <w:szCs w:val="22"/>
          <w:lang w:val="en-US"/>
        </w:rPr>
        <w:t xml:space="preserve">[2] E-mail discussion, </w:t>
      </w:r>
      <w:r w:rsidRPr="00EB5F3A">
        <w:rPr>
          <w:szCs w:val="22"/>
          <w:lang w:val="en-US"/>
        </w:rPr>
        <w:t>[95#32</w:t>
      </w:r>
      <w:proofErr w:type="gramStart"/>
      <w:r w:rsidRPr="00EB5F3A">
        <w:rPr>
          <w:szCs w:val="22"/>
          <w:lang w:val="en-US"/>
        </w:rPr>
        <w:t>][</w:t>
      </w:r>
      <w:proofErr w:type="gramEnd"/>
      <w:r w:rsidRPr="00EB5F3A">
        <w:rPr>
          <w:szCs w:val="22"/>
          <w:lang w:val="en-US"/>
        </w:rPr>
        <w:t>LTE/V2V] – SPS – Ericsson</w:t>
      </w:r>
    </w:p>
    <w:p w:rsidR="00DE47E8" w:rsidRPr="008528C5" w:rsidRDefault="00201255" w:rsidP="008528C5">
      <w:pPr>
        <w:pStyle w:val="LGTdoc0"/>
        <w:spacing w:before="120" w:afterLines="0" w:after="0" w:line="240" w:lineRule="auto"/>
        <w:rPr>
          <w:rFonts w:hint="eastAsia"/>
          <w:szCs w:val="22"/>
          <w:lang w:val="en-US"/>
        </w:rPr>
      </w:pPr>
      <w:r>
        <w:rPr>
          <w:szCs w:val="22"/>
          <w:lang w:val="en-US"/>
        </w:rPr>
        <w:t xml:space="preserve">[3] </w:t>
      </w:r>
      <w:r w:rsidRPr="009F63BD">
        <w:rPr>
          <w:szCs w:val="22"/>
          <w:lang w:val="en-US"/>
        </w:rPr>
        <w:t>R1-1609182</w:t>
      </w:r>
      <w:r>
        <w:rPr>
          <w:szCs w:val="22"/>
          <w:lang w:val="en-US"/>
        </w:rPr>
        <w:t>,</w:t>
      </w:r>
      <w:r w:rsidRPr="009F63BD">
        <w:rPr>
          <w:szCs w:val="22"/>
          <w:lang w:val="en-US"/>
        </w:rPr>
        <w:t xml:space="preserve"> </w:t>
      </w:r>
      <w:r>
        <w:rPr>
          <w:szCs w:val="22"/>
          <w:lang w:val="en-US"/>
        </w:rPr>
        <w:t>“</w:t>
      </w:r>
      <w:r w:rsidRPr="009F63BD">
        <w:rPr>
          <w:szCs w:val="22"/>
          <w:lang w:val="en-US"/>
        </w:rPr>
        <w:t>Remaining details of (E</w:t>
      </w:r>
      <w:proofErr w:type="gramStart"/>
      <w:r w:rsidRPr="009F63BD">
        <w:rPr>
          <w:szCs w:val="22"/>
          <w:lang w:val="en-US"/>
        </w:rPr>
        <w:t>)PDCCH</w:t>
      </w:r>
      <w:proofErr w:type="gramEnd"/>
      <w:r w:rsidRPr="009F63BD">
        <w:rPr>
          <w:szCs w:val="22"/>
          <w:lang w:val="en-US"/>
        </w:rPr>
        <w:t xml:space="preserve"> design of </w:t>
      </w:r>
      <w:proofErr w:type="spellStart"/>
      <w:r w:rsidRPr="009F63BD">
        <w:rPr>
          <w:szCs w:val="22"/>
          <w:lang w:val="en-US"/>
        </w:rPr>
        <w:t>sidelink</w:t>
      </w:r>
      <w:proofErr w:type="spellEnd"/>
      <w:r w:rsidRPr="009F63BD">
        <w:rPr>
          <w:szCs w:val="22"/>
          <w:lang w:val="en-US"/>
        </w:rPr>
        <w:t xml:space="preserve"> and uplink SPS</w:t>
      </w:r>
      <w:r>
        <w:rPr>
          <w:szCs w:val="22"/>
          <w:lang w:val="en-US"/>
        </w:rPr>
        <w:t xml:space="preserve">,” </w:t>
      </w:r>
      <w:r w:rsidRPr="009F63BD">
        <w:rPr>
          <w:szCs w:val="22"/>
          <w:lang w:val="en-US"/>
        </w:rPr>
        <w:t>LG</w:t>
      </w:r>
      <w:r>
        <w:rPr>
          <w:szCs w:val="22"/>
          <w:lang w:val="en-US"/>
        </w:rPr>
        <w:t xml:space="preserve"> Electronics.</w:t>
      </w:r>
    </w:p>
    <w:sectPr w:rsidR="00DE47E8" w:rsidRPr="008528C5" w:rsidSect="007B1A4C">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BE9" w:rsidRDefault="00AA4BE9">
      <w:r>
        <w:separator/>
      </w:r>
    </w:p>
  </w:endnote>
  <w:endnote w:type="continuationSeparator" w:id="0">
    <w:p w:rsidR="00AA4BE9" w:rsidRDefault="00AA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98D" w:rsidRDefault="00CC498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C498D" w:rsidRDefault="00CC498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98D" w:rsidRDefault="00CC498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528C5">
      <w:rPr>
        <w:rStyle w:val="a8"/>
        <w:noProof/>
      </w:rPr>
      <w:t>4</w:t>
    </w:r>
    <w:r>
      <w:rPr>
        <w:rStyle w:val="a8"/>
      </w:rPr>
      <w:fldChar w:fldCharType="end"/>
    </w:r>
  </w:p>
  <w:p w:rsidR="00CC498D" w:rsidRDefault="00CC49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BE9" w:rsidRDefault="00AA4BE9">
      <w:r>
        <w:separator/>
      </w:r>
    </w:p>
  </w:footnote>
  <w:footnote w:type="continuationSeparator" w:id="0">
    <w:p w:rsidR="00AA4BE9" w:rsidRDefault="00AA4B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1695"/>
      </v:shape>
    </w:pict>
  </w:numPicBullet>
  <w:numPicBullet w:numPicBulletId="1">
    <w:pict>
      <v:shape id="_x0000_i1029" type="#_x0000_t75" style="width:9pt;height:9pt" o:bullet="t">
        <v:imagedata r:id="rId2" o:title="art1742"/>
      </v:shape>
    </w:pict>
  </w:numPicBullet>
  <w:abstractNum w:abstractNumId="0" w15:restartNumberingAfterBreak="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E47EF6"/>
    <w:multiLevelType w:val="hybridMultilevel"/>
    <w:tmpl w:val="D90076C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3946BD18">
      <w:numFmt w:val="bullet"/>
      <w:lvlText w:val="-"/>
      <w:lvlJc w:val="left"/>
      <w:pPr>
        <w:ind w:left="1560" w:hanging="360"/>
      </w:pPr>
      <w:rPr>
        <w:rFonts w:ascii="Times New Roman" w:eastAsia="맑은 고딕"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15:restartNumberingAfterBreak="0">
    <w:nsid w:val="15EA643E"/>
    <w:multiLevelType w:val="hybridMultilevel"/>
    <w:tmpl w:val="C4AA393C"/>
    <w:lvl w:ilvl="0" w:tplc="24E02FB0">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B9D04A3"/>
    <w:multiLevelType w:val="hybridMultilevel"/>
    <w:tmpl w:val="3140D26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5FFE1272">
      <w:start w:val="6"/>
      <w:numFmt w:val="bullet"/>
      <w:lvlText w:val="-"/>
      <w:lvlJc w:val="left"/>
      <w:pPr>
        <w:ind w:left="1560" w:hanging="360"/>
      </w:pPr>
      <w:rPr>
        <w:rFonts w:ascii="Arial" w:eastAsia="MS Mincho"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E276C1B"/>
    <w:multiLevelType w:val="hybridMultilevel"/>
    <w:tmpl w:val="32122E7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560" w:hanging="36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110268D"/>
    <w:multiLevelType w:val="hybridMultilevel"/>
    <w:tmpl w:val="4014A99C"/>
    <w:lvl w:ilvl="0" w:tplc="5FFE1272">
      <w:start w:val="6"/>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931817"/>
    <w:multiLevelType w:val="hybridMultilevel"/>
    <w:tmpl w:val="0E1EF5C0"/>
    <w:lvl w:ilvl="0" w:tplc="63563AEE">
      <w:start w:val="20"/>
      <w:numFmt w:val="bullet"/>
      <w:lvlText w:val=""/>
      <w:lvlJc w:val="left"/>
      <w:pPr>
        <w:ind w:left="720" w:hanging="360"/>
      </w:pPr>
      <w:rPr>
        <w:rFonts w:ascii="Wingdings" w:eastAsia="바탕"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8"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7591D90"/>
    <w:multiLevelType w:val="hybridMultilevel"/>
    <w:tmpl w:val="8C924F9C"/>
    <w:lvl w:ilvl="0" w:tplc="15748B6E">
      <w:start w:val="4"/>
      <w:numFmt w:val="bullet"/>
      <w:lvlText w:val="-"/>
      <w:lvlJc w:val="left"/>
      <w:pPr>
        <w:ind w:left="1160" w:hanging="400"/>
      </w:pPr>
      <w:rPr>
        <w:rFonts w:ascii="Times New Roman" w:eastAsia="Times New Roman" w:hAnsi="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2601158"/>
    <w:multiLevelType w:val="hybridMultilevel"/>
    <w:tmpl w:val="3CAC1C52"/>
    <w:lvl w:ilvl="0" w:tplc="CB921AE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2" w15:restartNumberingAfterBreak="0">
    <w:nsid w:val="42A452B0"/>
    <w:multiLevelType w:val="hybridMultilevel"/>
    <w:tmpl w:val="CA3CE2AA"/>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C06022"/>
    <w:multiLevelType w:val="hybridMultilevel"/>
    <w:tmpl w:val="0F72FFC6"/>
    <w:lvl w:ilvl="0" w:tplc="81041460">
      <w:start w:val="1"/>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8" w15:restartNumberingAfterBreak="0">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9" w15:restartNumberingAfterBreak="0">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0" w15:restartNumberingAfterBreak="0">
    <w:nsid w:val="501F0D28"/>
    <w:multiLevelType w:val="hybridMultilevel"/>
    <w:tmpl w:val="41F498F0"/>
    <w:lvl w:ilvl="0" w:tplc="5700FD0C">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05784F"/>
    <w:multiLevelType w:val="hybridMultilevel"/>
    <w:tmpl w:val="82AECE94"/>
    <w:lvl w:ilvl="0" w:tplc="E95AE59E">
      <w:start w:val="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5A13022"/>
    <w:multiLevelType w:val="hybridMultilevel"/>
    <w:tmpl w:val="9EC682E4"/>
    <w:lvl w:ilvl="0" w:tplc="5628A286">
      <w:start w:val="1"/>
      <w:numFmt w:val="upp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7" w15:restartNumberingAfterBreak="0">
    <w:nsid w:val="6B2C50D2"/>
    <w:multiLevelType w:val="hybridMultilevel"/>
    <w:tmpl w:val="C276AD44"/>
    <w:lvl w:ilvl="0" w:tplc="36C0B3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E2B3A10"/>
    <w:multiLevelType w:val="hybridMultilevel"/>
    <w:tmpl w:val="6E24B73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F">
      <w:start w:val="1"/>
      <w:numFmt w:val="decimal"/>
      <w:lvlText w:val="%4."/>
      <w:lvlJc w:val="left"/>
      <w:pPr>
        <w:ind w:left="1560" w:hanging="360"/>
      </w:pPr>
      <w:rPr>
        <w:rFont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457EB5"/>
    <w:multiLevelType w:val="hybridMultilevel"/>
    <w:tmpl w:val="41F498F0"/>
    <w:lvl w:ilvl="0" w:tplc="5700FD0C">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3" w15:restartNumberingAfterBreak="0">
    <w:nsid w:val="76532E44"/>
    <w:multiLevelType w:val="hybridMultilevel"/>
    <w:tmpl w:val="501808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5"/>
  </w:num>
  <w:num w:numId="3">
    <w:abstractNumId w:val="31"/>
  </w:num>
  <w:num w:numId="4">
    <w:abstractNumId w:val="46"/>
  </w:num>
  <w:num w:numId="5">
    <w:abstractNumId w:val="48"/>
  </w:num>
  <w:num w:numId="6">
    <w:abstractNumId w:val="20"/>
  </w:num>
  <w:num w:numId="7">
    <w:abstractNumId w:val="0"/>
  </w:num>
  <w:num w:numId="8">
    <w:abstractNumId w:val="32"/>
  </w:num>
  <w:num w:numId="9">
    <w:abstractNumId w:val="45"/>
  </w:num>
  <w:num w:numId="10">
    <w:abstractNumId w:val="3"/>
  </w:num>
  <w:num w:numId="11">
    <w:abstractNumId w:val="47"/>
  </w:num>
  <w:num w:numId="12">
    <w:abstractNumId w:val="4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26"/>
  </w:num>
  <w:num w:numId="16">
    <w:abstractNumId w:val="44"/>
  </w:num>
  <w:num w:numId="17">
    <w:abstractNumId w:val="2"/>
  </w:num>
  <w:num w:numId="18">
    <w:abstractNumId w:val="9"/>
  </w:num>
  <w:num w:numId="19">
    <w:abstractNumId w:val="6"/>
  </w:num>
  <w:num w:numId="20">
    <w:abstractNumId w:val="36"/>
  </w:num>
  <w:num w:numId="21">
    <w:abstractNumId w:val="29"/>
  </w:num>
  <w:num w:numId="22">
    <w:abstractNumId w:val="14"/>
  </w:num>
  <w:num w:numId="23">
    <w:abstractNumId w:val="7"/>
  </w:num>
  <w:num w:numId="24">
    <w:abstractNumId w:val="27"/>
  </w:num>
  <w:num w:numId="25">
    <w:abstractNumId w:val="25"/>
  </w:num>
  <w:num w:numId="26">
    <w:abstractNumId w:val="1"/>
  </w:num>
  <w:num w:numId="27">
    <w:abstractNumId w:val="28"/>
  </w:num>
  <w:num w:numId="28">
    <w:abstractNumId w:val="33"/>
  </w:num>
  <w:num w:numId="29">
    <w:abstractNumId w:val="41"/>
  </w:num>
  <w:num w:numId="30">
    <w:abstractNumId w:val="17"/>
  </w:num>
  <w:num w:numId="31">
    <w:abstractNumId w:val="23"/>
  </w:num>
  <w:num w:numId="32">
    <w:abstractNumId w:val="8"/>
  </w:num>
  <w:num w:numId="33">
    <w:abstractNumId w:val="37"/>
  </w:num>
  <w:num w:numId="34">
    <w:abstractNumId w:val="19"/>
  </w:num>
  <w:num w:numId="35">
    <w:abstractNumId w:val="16"/>
  </w:num>
  <w:num w:numId="36">
    <w:abstractNumId w:val="22"/>
  </w:num>
  <w:num w:numId="37">
    <w:abstractNumId w:val="24"/>
  </w:num>
  <w:num w:numId="38">
    <w:abstractNumId w:val="30"/>
  </w:num>
  <w:num w:numId="39">
    <w:abstractNumId w:val="42"/>
  </w:num>
  <w:num w:numId="40">
    <w:abstractNumId w:val="21"/>
  </w:num>
  <w:num w:numId="41">
    <w:abstractNumId w:val="4"/>
  </w:num>
  <w:num w:numId="42">
    <w:abstractNumId w:val="34"/>
  </w:num>
  <w:num w:numId="43">
    <w:abstractNumId w:val="13"/>
  </w:num>
  <w:num w:numId="44">
    <w:abstractNumId w:val="5"/>
  </w:num>
  <w:num w:numId="45">
    <w:abstractNumId w:val="43"/>
  </w:num>
  <w:num w:numId="46">
    <w:abstractNumId w:val="38"/>
  </w:num>
  <w:num w:numId="47">
    <w:abstractNumId w:val="11"/>
  </w:num>
  <w:num w:numId="48">
    <w:abstractNumId w:val="10"/>
  </w:num>
  <w:num w:numId="49">
    <w:abstractNumId w:val="12"/>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00"/>
    <w:rsid w:val="00007711"/>
    <w:rsid w:val="000100BF"/>
    <w:rsid w:val="00010300"/>
    <w:rsid w:val="00010F32"/>
    <w:rsid w:val="00011651"/>
    <w:rsid w:val="0001258E"/>
    <w:rsid w:val="00012850"/>
    <w:rsid w:val="00012E36"/>
    <w:rsid w:val="00012FDD"/>
    <w:rsid w:val="00013055"/>
    <w:rsid w:val="000131DA"/>
    <w:rsid w:val="0001361E"/>
    <w:rsid w:val="00013E41"/>
    <w:rsid w:val="00013E87"/>
    <w:rsid w:val="0001478A"/>
    <w:rsid w:val="000152F8"/>
    <w:rsid w:val="00015664"/>
    <w:rsid w:val="000158D1"/>
    <w:rsid w:val="00015FA8"/>
    <w:rsid w:val="00015FC7"/>
    <w:rsid w:val="0001612D"/>
    <w:rsid w:val="00016153"/>
    <w:rsid w:val="000163E3"/>
    <w:rsid w:val="00016B13"/>
    <w:rsid w:val="000171D8"/>
    <w:rsid w:val="000175E7"/>
    <w:rsid w:val="0001760F"/>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DC2"/>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6EB"/>
    <w:rsid w:val="00046A3C"/>
    <w:rsid w:val="00046C16"/>
    <w:rsid w:val="00046F2A"/>
    <w:rsid w:val="0004701D"/>
    <w:rsid w:val="00050112"/>
    <w:rsid w:val="00050134"/>
    <w:rsid w:val="00050EF0"/>
    <w:rsid w:val="0005153A"/>
    <w:rsid w:val="0005178B"/>
    <w:rsid w:val="00051925"/>
    <w:rsid w:val="00052527"/>
    <w:rsid w:val="00052B49"/>
    <w:rsid w:val="00052C28"/>
    <w:rsid w:val="000534FF"/>
    <w:rsid w:val="0005351A"/>
    <w:rsid w:val="00054148"/>
    <w:rsid w:val="00054401"/>
    <w:rsid w:val="00054861"/>
    <w:rsid w:val="00054AEE"/>
    <w:rsid w:val="00054B86"/>
    <w:rsid w:val="0005629B"/>
    <w:rsid w:val="0005684A"/>
    <w:rsid w:val="000568D7"/>
    <w:rsid w:val="00056985"/>
    <w:rsid w:val="00056C93"/>
    <w:rsid w:val="0005792C"/>
    <w:rsid w:val="000579A3"/>
    <w:rsid w:val="000601BC"/>
    <w:rsid w:val="00060954"/>
    <w:rsid w:val="00060BFE"/>
    <w:rsid w:val="00060C02"/>
    <w:rsid w:val="00060DD6"/>
    <w:rsid w:val="00061620"/>
    <w:rsid w:val="00061791"/>
    <w:rsid w:val="00061794"/>
    <w:rsid w:val="00061811"/>
    <w:rsid w:val="00062207"/>
    <w:rsid w:val="00062AA4"/>
    <w:rsid w:val="00063058"/>
    <w:rsid w:val="000637A9"/>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52B6"/>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1C5"/>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369"/>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619"/>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D7C"/>
    <w:rsid w:val="000F3E05"/>
    <w:rsid w:val="000F4C32"/>
    <w:rsid w:val="000F6048"/>
    <w:rsid w:val="000F62A9"/>
    <w:rsid w:val="000F63D8"/>
    <w:rsid w:val="000F6A1A"/>
    <w:rsid w:val="000F764B"/>
    <w:rsid w:val="000F7B1A"/>
    <w:rsid w:val="000F7B97"/>
    <w:rsid w:val="001004D7"/>
    <w:rsid w:val="00100591"/>
    <w:rsid w:val="001006E4"/>
    <w:rsid w:val="00101020"/>
    <w:rsid w:val="00101657"/>
    <w:rsid w:val="0010174B"/>
    <w:rsid w:val="00101CF6"/>
    <w:rsid w:val="001029DC"/>
    <w:rsid w:val="00102ADD"/>
    <w:rsid w:val="00102DB0"/>
    <w:rsid w:val="001033B6"/>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0EE6"/>
    <w:rsid w:val="0011172F"/>
    <w:rsid w:val="00111B88"/>
    <w:rsid w:val="00111DBD"/>
    <w:rsid w:val="0011254E"/>
    <w:rsid w:val="0011283D"/>
    <w:rsid w:val="00112A9C"/>
    <w:rsid w:val="00113492"/>
    <w:rsid w:val="00113FB8"/>
    <w:rsid w:val="0011456A"/>
    <w:rsid w:val="001145AF"/>
    <w:rsid w:val="00114B49"/>
    <w:rsid w:val="00114DE5"/>
    <w:rsid w:val="00114F66"/>
    <w:rsid w:val="00115862"/>
    <w:rsid w:val="0011590B"/>
    <w:rsid w:val="00115D30"/>
    <w:rsid w:val="00116459"/>
    <w:rsid w:val="00116905"/>
    <w:rsid w:val="00116F93"/>
    <w:rsid w:val="00117174"/>
    <w:rsid w:val="0011774B"/>
    <w:rsid w:val="001208F1"/>
    <w:rsid w:val="001211F4"/>
    <w:rsid w:val="00121488"/>
    <w:rsid w:val="00121532"/>
    <w:rsid w:val="00122AE9"/>
    <w:rsid w:val="00122B7B"/>
    <w:rsid w:val="001230AF"/>
    <w:rsid w:val="001234BC"/>
    <w:rsid w:val="00123880"/>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DE7"/>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3DB"/>
    <w:rsid w:val="00135E4A"/>
    <w:rsid w:val="0013641F"/>
    <w:rsid w:val="001367BD"/>
    <w:rsid w:val="00136A07"/>
    <w:rsid w:val="00136BCA"/>
    <w:rsid w:val="00136D66"/>
    <w:rsid w:val="00137D00"/>
    <w:rsid w:val="00140030"/>
    <w:rsid w:val="001401AD"/>
    <w:rsid w:val="001401F9"/>
    <w:rsid w:val="001407FC"/>
    <w:rsid w:val="001412E3"/>
    <w:rsid w:val="00141860"/>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1F53"/>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758"/>
    <w:rsid w:val="001B48C6"/>
    <w:rsid w:val="001B4B99"/>
    <w:rsid w:val="001B54F0"/>
    <w:rsid w:val="001B56BF"/>
    <w:rsid w:val="001B63E8"/>
    <w:rsid w:val="001B6BD6"/>
    <w:rsid w:val="001C00BB"/>
    <w:rsid w:val="001C0842"/>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1C1D"/>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36B"/>
    <w:rsid w:val="0020060A"/>
    <w:rsid w:val="00201255"/>
    <w:rsid w:val="002012B1"/>
    <w:rsid w:val="00201ECD"/>
    <w:rsid w:val="00201FE1"/>
    <w:rsid w:val="002020D2"/>
    <w:rsid w:val="002021BE"/>
    <w:rsid w:val="00202844"/>
    <w:rsid w:val="00202D7F"/>
    <w:rsid w:val="002030F6"/>
    <w:rsid w:val="00203F51"/>
    <w:rsid w:val="002043C3"/>
    <w:rsid w:val="002050B7"/>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DA"/>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4E53"/>
    <w:rsid w:val="0023543C"/>
    <w:rsid w:val="0023563B"/>
    <w:rsid w:val="00235CF4"/>
    <w:rsid w:val="00235FC9"/>
    <w:rsid w:val="002367BD"/>
    <w:rsid w:val="00236A6E"/>
    <w:rsid w:val="00236DB9"/>
    <w:rsid w:val="00237042"/>
    <w:rsid w:val="00237121"/>
    <w:rsid w:val="0023786B"/>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B85"/>
    <w:rsid w:val="00245EA0"/>
    <w:rsid w:val="00246396"/>
    <w:rsid w:val="00246413"/>
    <w:rsid w:val="00247F15"/>
    <w:rsid w:val="0025153F"/>
    <w:rsid w:val="00251914"/>
    <w:rsid w:val="00251C4D"/>
    <w:rsid w:val="0025224A"/>
    <w:rsid w:val="00252265"/>
    <w:rsid w:val="002526C3"/>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851"/>
    <w:rsid w:val="0028794E"/>
    <w:rsid w:val="00287E65"/>
    <w:rsid w:val="00287EA5"/>
    <w:rsid w:val="00290B54"/>
    <w:rsid w:val="002921F7"/>
    <w:rsid w:val="00293531"/>
    <w:rsid w:val="0029353F"/>
    <w:rsid w:val="0029419F"/>
    <w:rsid w:val="00294265"/>
    <w:rsid w:val="00296408"/>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76C"/>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4C8"/>
    <w:rsid w:val="00307637"/>
    <w:rsid w:val="0030792E"/>
    <w:rsid w:val="00307E3C"/>
    <w:rsid w:val="0031058B"/>
    <w:rsid w:val="00311383"/>
    <w:rsid w:val="00311415"/>
    <w:rsid w:val="003116BC"/>
    <w:rsid w:val="003122A0"/>
    <w:rsid w:val="003129E1"/>
    <w:rsid w:val="003132BA"/>
    <w:rsid w:val="003139F2"/>
    <w:rsid w:val="00313B3E"/>
    <w:rsid w:val="003145A2"/>
    <w:rsid w:val="00314C9F"/>
    <w:rsid w:val="00314FD4"/>
    <w:rsid w:val="003154EC"/>
    <w:rsid w:val="003155D0"/>
    <w:rsid w:val="00315702"/>
    <w:rsid w:val="0031599F"/>
    <w:rsid w:val="003163FF"/>
    <w:rsid w:val="003166F9"/>
    <w:rsid w:val="003168B5"/>
    <w:rsid w:val="00316B61"/>
    <w:rsid w:val="003170C7"/>
    <w:rsid w:val="003200DF"/>
    <w:rsid w:val="003202AD"/>
    <w:rsid w:val="003209D1"/>
    <w:rsid w:val="00320ACD"/>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825"/>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7E"/>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7E"/>
    <w:rsid w:val="00365EC4"/>
    <w:rsid w:val="00365F58"/>
    <w:rsid w:val="00365FB2"/>
    <w:rsid w:val="00366A96"/>
    <w:rsid w:val="00367765"/>
    <w:rsid w:val="003678A5"/>
    <w:rsid w:val="00367CBA"/>
    <w:rsid w:val="00367FF5"/>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3C3"/>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3931"/>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3D7"/>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E94"/>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993"/>
    <w:rsid w:val="00406E6A"/>
    <w:rsid w:val="0040725B"/>
    <w:rsid w:val="00407469"/>
    <w:rsid w:val="00407AD2"/>
    <w:rsid w:val="00407E80"/>
    <w:rsid w:val="004100F0"/>
    <w:rsid w:val="00410553"/>
    <w:rsid w:val="004106D2"/>
    <w:rsid w:val="0041156A"/>
    <w:rsid w:val="00411B75"/>
    <w:rsid w:val="00411FFB"/>
    <w:rsid w:val="00412636"/>
    <w:rsid w:val="00412E20"/>
    <w:rsid w:val="00413476"/>
    <w:rsid w:val="004138E7"/>
    <w:rsid w:val="004142D6"/>
    <w:rsid w:val="004149FF"/>
    <w:rsid w:val="00414E15"/>
    <w:rsid w:val="00415245"/>
    <w:rsid w:val="00415B26"/>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789"/>
    <w:rsid w:val="004228F9"/>
    <w:rsid w:val="00422989"/>
    <w:rsid w:val="004229F5"/>
    <w:rsid w:val="00422B0D"/>
    <w:rsid w:val="00423B26"/>
    <w:rsid w:val="00423DCE"/>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4A61"/>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5B0E"/>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2C37"/>
    <w:rsid w:val="00463341"/>
    <w:rsid w:val="004635A3"/>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1FA7"/>
    <w:rsid w:val="0048210A"/>
    <w:rsid w:val="0048219D"/>
    <w:rsid w:val="004821C8"/>
    <w:rsid w:val="00482577"/>
    <w:rsid w:val="004825BB"/>
    <w:rsid w:val="00482B8D"/>
    <w:rsid w:val="0048311D"/>
    <w:rsid w:val="004841C6"/>
    <w:rsid w:val="00484439"/>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09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0D4"/>
    <w:rsid w:val="004A53DE"/>
    <w:rsid w:val="004A5DF6"/>
    <w:rsid w:val="004A606A"/>
    <w:rsid w:val="004A6076"/>
    <w:rsid w:val="004A69EB"/>
    <w:rsid w:val="004A79C3"/>
    <w:rsid w:val="004A7B80"/>
    <w:rsid w:val="004A7D82"/>
    <w:rsid w:val="004B023C"/>
    <w:rsid w:val="004B060A"/>
    <w:rsid w:val="004B0E3C"/>
    <w:rsid w:val="004B117D"/>
    <w:rsid w:val="004B175F"/>
    <w:rsid w:val="004B1AD8"/>
    <w:rsid w:val="004B1B10"/>
    <w:rsid w:val="004B2827"/>
    <w:rsid w:val="004B2E23"/>
    <w:rsid w:val="004B31BB"/>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0E7C"/>
    <w:rsid w:val="004E1019"/>
    <w:rsid w:val="004E118B"/>
    <w:rsid w:val="004E1BEA"/>
    <w:rsid w:val="004E22C1"/>
    <w:rsid w:val="004E4491"/>
    <w:rsid w:val="004E4AC7"/>
    <w:rsid w:val="004E4F7E"/>
    <w:rsid w:val="004E5157"/>
    <w:rsid w:val="004E52CB"/>
    <w:rsid w:val="004E5719"/>
    <w:rsid w:val="004E5834"/>
    <w:rsid w:val="004E6438"/>
    <w:rsid w:val="004E647D"/>
    <w:rsid w:val="004E69D9"/>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570"/>
    <w:rsid w:val="005106A6"/>
    <w:rsid w:val="00510901"/>
    <w:rsid w:val="0051120D"/>
    <w:rsid w:val="00511C39"/>
    <w:rsid w:val="00512C55"/>
    <w:rsid w:val="00512C9A"/>
    <w:rsid w:val="00513C05"/>
    <w:rsid w:val="00513FDB"/>
    <w:rsid w:val="005141FC"/>
    <w:rsid w:val="0051443A"/>
    <w:rsid w:val="0051498E"/>
    <w:rsid w:val="00514C72"/>
    <w:rsid w:val="0051516F"/>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9B1"/>
    <w:rsid w:val="00526D7B"/>
    <w:rsid w:val="005279A5"/>
    <w:rsid w:val="00527E81"/>
    <w:rsid w:val="00530235"/>
    <w:rsid w:val="005304CB"/>
    <w:rsid w:val="00530CDF"/>
    <w:rsid w:val="00530D1E"/>
    <w:rsid w:val="00530DE7"/>
    <w:rsid w:val="00530E24"/>
    <w:rsid w:val="005311BD"/>
    <w:rsid w:val="00531B4F"/>
    <w:rsid w:val="00531B91"/>
    <w:rsid w:val="00531C97"/>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2FA2"/>
    <w:rsid w:val="00544B30"/>
    <w:rsid w:val="00544EFC"/>
    <w:rsid w:val="005455EC"/>
    <w:rsid w:val="005456F2"/>
    <w:rsid w:val="00545FB0"/>
    <w:rsid w:val="005464D1"/>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2C9A"/>
    <w:rsid w:val="005530D0"/>
    <w:rsid w:val="00553164"/>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E0E"/>
    <w:rsid w:val="00561F2D"/>
    <w:rsid w:val="00562A56"/>
    <w:rsid w:val="00562CBA"/>
    <w:rsid w:val="00562E23"/>
    <w:rsid w:val="00563203"/>
    <w:rsid w:val="00563F8F"/>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2DC2"/>
    <w:rsid w:val="00573374"/>
    <w:rsid w:val="00573D17"/>
    <w:rsid w:val="005752CB"/>
    <w:rsid w:val="0057536E"/>
    <w:rsid w:val="0057568D"/>
    <w:rsid w:val="0057591B"/>
    <w:rsid w:val="00575C25"/>
    <w:rsid w:val="00576A17"/>
    <w:rsid w:val="00576B0A"/>
    <w:rsid w:val="00576D5C"/>
    <w:rsid w:val="00576E88"/>
    <w:rsid w:val="005770E0"/>
    <w:rsid w:val="00577830"/>
    <w:rsid w:val="0058023D"/>
    <w:rsid w:val="00580315"/>
    <w:rsid w:val="00580F29"/>
    <w:rsid w:val="00581A24"/>
    <w:rsid w:val="00581A3C"/>
    <w:rsid w:val="00581C56"/>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2DD"/>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383"/>
    <w:rsid w:val="005F3A43"/>
    <w:rsid w:val="005F4245"/>
    <w:rsid w:val="005F45F2"/>
    <w:rsid w:val="005F4F09"/>
    <w:rsid w:val="005F538C"/>
    <w:rsid w:val="005F587C"/>
    <w:rsid w:val="005F5E3D"/>
    <w:rsid w:val="005F5E98"/>
    <w:rsid w:val="005F63A0"/>
    <w:rsid w:val="005F6EE0"/>
    <w:rsid w:val="005F75AB"/>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04D"/>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BA3"/>
    <w:rsid w:val="00627CC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437"/>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93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2CD1"/>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CB7"/>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1641"/>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002"/>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424"/>
    <w:rsid w:val="006E07F7"/>
    <w:rsid w:val="006E0D09"/>
    <w:rsid w:val="006E143F"/>
    <w:rsid w:val="006E2065"/>
    <w:rsid w:val="006E2844"/>
    <w:rsid w:val="006E365A"/>
    <w:rsid w:val="006E407D"/>
    <w:rsid w:val="006E409E"/>
    <w:rsid w:val="006E4A4B"/>
    <w:rsid w:val="006E5672"/>
    <w:rsid w:val="006E5826"/>
    <w:rsid w:val="006E5F82"/>
    <w:rsid w:val="006E634D"/>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AEC"/>
    <w:rsid w:val="006F4E39"/>
    <w:rsid w:val="006F53FD"/>
    <w:rsid w:val="006F564A"/>
    <w:rsid w:val="006F5A3D"/>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527"/>
    <w:rsid w:val="0070661A"/>
    <w:rsid w:val="00706974"/>
    <w:rsid w:val="007074BF"/>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2C"/>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7F4"/>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E"/>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058E"/>
    <w:rsid w:val="007813A7"/>
    <w:rsid w:val="007815D1"/>
    <w:rsid w:val="00782CE8"/>
    <w:rsid w:val="00783063"/>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44C"/>
    <w:rsid w:val="007875D1"/>
    <w:rsid w:val="00790577"/>
    <w:rsid w:val="007906C9"/>
    <w:rsid w:val="00790CCF"/>
    <w:rsid w:val="007912DE"/>
    <w:rsid w:val="00791559"/>
    <w:rsid w:val="00791722"/>
    <w:rsid w:val="007925A1"/>
    <w:rsid w:val="00792FE9"/>
    <w:rsid w:val="007935F0"/>
    <w:rsid w:val="007937DE"/>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433"/>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A4C"/>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42A"/>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9E0"/>
    <w:rsid w:val="007E4BCE"/>
    <w:rsid w:val="007E51EF"/>
    <w:rsid w:val="007E5283"/>
    <w:rsid w:val="007E53C3"/>
    <w:rsid w:val="007E5451"/>
    <w:rsid w:val="007E547F"/>
    <w:rsid w:val="007E56A5"/>
    <w:rsid w:val="007E59DE"/>
    <w:rsid w:val="007E68F8"/>
    <w:rsid w:val="007E6A3B"/>
    <w:rsid w:val="007E6AFA"/>
    <w:rsid w:val="007E72E4"/>
    <w:rsid w:val="007E7A10"/>
    <w:rsid w:val="007F018C"/>
    <w:rsid w:val="007F0814"/>
    <w:rsid w:val="007F0E53"/>
    <w:rsid w:val="007F1056"/>
    <w:rsid w:val="007F1BA2"/>
    <w:rsid w:val="007F2A5F"/>
    <w:rsid w:val="007F2EC7"/>
    <w:rsid w:val="007F32EB"/>
    <w:rsid w:val="007F3469"/>
    <w:rsid w:val="007F42AB"/>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7FF"/>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5BD"/>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0F8B"/>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8C5"/>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BD6"/>
    <w:rsid w:val="00887CEE"/>
    <w:rsid w:val="00890C0C"/>
    <w:rsid w:val="00890DB1"/>
    <w:rsid w:val="00891854"/>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B7F"/>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758"/>
    <w:rsid w:val="008E4B7C"/>
    <w:rsid w:val="008E5747"/>
    <w:rsid w:val="008E5BF8"/>
    <w:rsid w:val="008E5DFC"/>
    <w:rsid w:val="008E607E"/>
    <w:rsid w:val="008E65CB"/>
    <w:rsid w:val="008E6851"/>
    <w:rsid w:val="008E71EE"/>
    <w:rsid w:val="008E7C62"/>
    <w:rsid w:val="008F0134"/>
    <w:rsid w:val="008F01FE"/>
    <w:rsid w:val="008F055F"/>
    <w:rsid w:val="008F079A"/>
    <w:rsid w:val="008F0884"/>
    <w:rsid w:val="008F0BF2"/>
    <w:rsid w:val="008F0F6A"/>
    <w:rsid w:val="008F1581"/>
    <w:rsid w:val="008F1897"/>
    <w:rsid w:val="008F2E56"/>
    <w:rsid w:val="008F31D9"/>
    <w:rsid w:val="008F3300"/>
    <w:rsid w:val="008F3935"/>
    <w:rsid w:val="008F3BC0"/>
    <w:rsid w:val="008F4E61"/>
    <w:rsid w:val="008F5EC0"/>
    <w:rsid w:val="008F6662"/>
    <w:rsid w:val="008F6DAC"/>
    <w:rsid w:val="008F7BC4"/>
    <w:rsid w:val="008F7CD9"/>
    <w:rsid w:val="008F7ED1"/>
    <w:rsid w:val="00900A04"/>
    <w:rsid w:val="00900B8C"/>
    <w:rsid w:val="00900D36"/>
    <w:rsid w:val="00900DF8"/>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4ED"/>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497"/>
    <w:rsid w:val="00975634"/>
    <w:rsid w:val="00975944"/>
    <w:rsid w:val="00975CB1"/>
    <w:rsid w:val="00975FA1"/>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D52"/>
    <w:rsid w:val="009851A8"/>
    <w:rsid w:val="009854F3"/>
    <w:rsid w:val="009858B4"/>
    <w:rsid w:val="0098621E"/>
    <w:rsid w:val="00986981"/>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0ED4"/>
    <w:rsid w:val="009A16BF"/>
    <w:rsid w:val="009A1F7B"/>
    <w:rsid w:val="009A1FDC"/>
    <w:rsid w:val="009A3443"/>
    <w:rsid w:val="009A44AE"/>
    <w:rsid w:val="009A44BD"/>
    <w:rsid w:val="009A4D4E"/>
    <w:rsid w:val="009A5FD8"/>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6A9"/>
    <w:rsid w:val="009B28DF"/>
    <w:rsid w:val="009B4D7D"/>
    <w:rsid w:val="009B52C6"/>
    <w:rsid w:val="009B5507"/>
    <w:rsid w:val="009B6D5E"/>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1FD"/>
    <w:rsid w:val="009F5801"/>
    <w:rsid w:val="009F5D80"/>
    <w:rsid w:val="009F5D94"/>
    <w:rsid w:val="009F63BD"/>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5EA"/>
    <w:rsid w:val="00A156AE"/>
    <w:rsid w:val="00A15834"/>
    <w:rsid w:val="00A159F2"/>
    <w:rsid w:val="00A159F9"/>
    <w:rsid w:val="00A15A66"/>
    <w:rsid w:val="00A15B3A"/>
    <w:rsid w:val="00A15D7D"/>
    <w:rsid w:val="00A16301"/>
    <w:rsid w:val="00A16401"/>
    <w:rsid w:val="00A1680B"/>
    <w:rsid w:val="00A16B63"/>
    <w:rsid w:val="00A17A43"/>
    <w:rsid w:val="00A17AC6"/>
    <w:rsid w:val="00A201E3"/>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6F4"/>
    <w:rsid w:val="00A35DBC"/>
    <w:rsid w:val="00A3671B"/>
    <w:rsid w:val="00A372ED"/>
    <w:rsid w:val="00A37557"/>
    <w:rsid w:val="00A401C7"/>
    <w:rsid w:val="00A40237"/>
    <w:rsid w:val="00A41C1E"/>
    <w:rsid w:val="00A43505"/>
    <w:rsid w:val="00A4570A"/>
    <w:rsid w:val="00A46198"/>
    <w:rsid w:val="00A4686C"/>
    <w:rsid w:val="00A470A9"/>
    <w:rsid w:val="00A47565"/>
    <w:rsid w:val="00A47E36"/>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085"/>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BE9"/>
    <w:rsid w:val="00AA4C41"/>
    <w:rsid w:val="00AA4EF1"/>
    <w:rsid w:val="00AA567A"/>
    <w:rsid w:val="00AA57E5"/>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6E0"/>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351"/>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791"/>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4A42"/>
    <w:rsid w:val="00B25158"/>
    <w:rsid w:val="00B251BE"/>
    <w:rsid w:val="00B2614A"/>
    <w:rsid w:val="00B2697F"/>
    <w:rsid w:val="00B27263"/>
    <w:rsid w:val="00B27B59"/>
    <w:rsid w:val="00B3000D"/>
    <w:rsid w:val="00B30290"/>
    <w:rsid w:val="00B308E9"/>
    <w:rsid w:val="00B30F76"/>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746"/>
    <w:rsid w:val="00B35BA1"/>
    <w:rsid w:val="00B35C8C"/>
    <w:rsid w:val="00B3602E"/>
    <w:rsid w:val="00B36098"/>
    <w:rsid w:val="00B364E3"/>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543"/>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2600"/>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17D"/>
    <w:rsid w:val="00BA452D"/>
    <w:rsid w:val="00BA497C"/>
    <w:rsid w:val="00BA65B0"/>
    <w:rsid w:val="00BA6C18"/>
    <w:rsid w:val="00BA759B"/>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7D"/>
    <w:rsid w:val="00BC429A"/>
    <w:rsid w:val="00BC5064"/>
    <w:rsid w:val="00BC53FB"/>
    <w:rsid w:val="00BC5891"/>
    <w:rsid w:val="00BC5DD6"/>
    <w:rsid w:val="00BC5E6B"/>
    <w:rsid w:val="00BC5F5A"/>
    <w:rsid w:val="00BC61FD"/>
    <w:rsid w:val="00BC6284"/>
    <w:rsid w:val="00BC651A"/>
    <w:rsid w:val="00BC6583"/>
    <w:rsid w:val="00BC6E34"/>
    <w:rsid w:val="00BC6F4A"/>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73F"/>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4FC"/>
    <w:rsid w:val="00BF0719"/>
    <w:rsid w:val="00BF0BEB"/>
    <w:rsid w:val="00BF0DC5"/>
    <w:rsid w:val="00BF10A1"/>
    <w:rsid w:val="00BF16EF"/>
    <w:rsid w:val="00BF1949"/>
    <w:rsid w:val="00BF1A38"/>
    <w:rsid w:val="00BF1E63"/>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6A2"/>
    <w:rsid w:val="00C04DC7"/>
    <w:rsid w:val="00C04E14"/>
    <w:rsid w:val="00C05CE3"/>
    <w:rsid w:val="00C063A5"/>
    <w:rsid w:val="00C0643F"/>
    <w:rsid w:val="00C06E50"/>
    <w:rsid w:val="00C075FE"/>
    <w:rsid w:val="00C07DAE"/>
    <w:rsid w:val="00C10DA9"/>
    <w:rsid w:val="00C11D7B"/>
    <w:rsid w:val="00C123BF"/>
    <w:rsid w:val="00C12988"/>
    <w:rsid w:val="00C12AB0"/>
    <w:rsid w:val="00C12B44"/>
    <w:rsid w:val="00C13226"/>
    <w:rsid w:val="00C132EC"/>
    <w:rsid w:val="00C14316"/>
    <w:rsid w:val="00C146E5"/>
    <w:rsid w:val="00C1530A"/>
    <w:rsid w:val="00C15406"/>
    <w:rsid w:val="00C15A0B"/>
    <w:rsid w:val="00C160FB"/>
    <w:rsid w:val="00C170A3"/>
    <w:rsid w:val="00C17162"/>
    <w:rsid w:val="00C17AA1"/>
    <w:rsid w:val="00C17B7E"/>
    <w:rsid w:val="00C208A1"/>
    <w:rsid w:val="00C20B4D"/>
    <w:rsid w:val="00C20DE8"/>
    <w:rsid w:val="00C20F0F"/>
    <w:rsid w:val="00C20F82"/>
    <w:rsid w:val="00C21BA4"/>
    <w:rsid w:val="00C225DC"/>
    <w:rsid w:val="00C227CB"/>
    <w:rsid w:val="00C23B7F"/>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27DA0"/>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5C3"/>
    <w:rsid w:val="00C5293F"/>
    <w:rsid w:val="00C53149"/>
    <w:rsid w:val="00C532FB"/>
    <w:rsid w:val="00C534AA"/>
    <w:rsid w:val="00C53709"/>
    <w:rsid w:val="00C54EA5"/>
    <w:rsid w:val="00C55190"/>
    <w:rsid w:val="00C55852"/>
    <w:rsid w:val="00C559D5"/>
    <w:rsid w:val="00C55AA6"/>
    <w:rsid w:val="00C566CC"/>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176"/>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4691"/>
    <w:rsid w:val="00C75805"/>
    <w:rsid w:val="00C75955"/>
    <w:rsid w:val="00C75C1D"/>
    <w:rsid w:val="00C75C9E"/>
    <w:rsid w:val="00C769F5"/>
    <w:rsid w:val="00C76FCA"/>
    <w:rsid w:val="00C771BE"/>
    <w:rsid w:val="00C77E97"/>
    <w:rsid w:val="00C80063"/>
    <w:rsid w:val="00C80CBC"/>
    <w:rsid w:val="00C80EE2"/>
    <w:rsid w:val="00C81FD6"/>
    <w:rsid w:val="00C83BD5"/>
    <w:rsid w:val="00C844FC"/>
    <w:rsid w:val="00C857EE"/>
    <w:rsid w:val="00C85847"/>
    <w:rsid w:val="00C85AAD"/>
    <w:rsid w:val="00C85BBD"/>
    <w:rsid w:val="00C85F14"/>
    <w:rsid w:val="00C8653B"/>
    <w:rsid w:val="00C866C5"/>
    <w:rsid w:val="00C87455"/>
    <w:rsid w:val="00C876A4"/>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BC7"/>
    <w:rsid w:val="00CA0C3E"/>
    <w:rsid w:val="00CA13E0"/>
    <w:rsid w:val="00CA178B"/>
    <w:rsid w:val="00CA1A50"/>
    <w:rsid w:val="00CA1AEA"/>
    <w:rsid w:val="00CA1D02"/>
    <w:rsid w:val="00CA2425"/>
    <w:rsid w:val="00CA2EB3"/>
    <w:rsid w:val="00CA3306"/>
    <w:rsid w:val="00CA3438"/>
    <w:rsid w:val="00CA3ACA"/>
    <w:rsid w:val="00CA4158"/>
    <w:rsid w:val="00CA467B"/>
    <w:rsid w:val="00CA49DA"/>
    <w:rsid w:val="00CA49EA"/>
    <w:rsid w:val="00CA4E24"/>
    <w:rsid w:val="00CA4EFB"/>
    <w:rsid w:val="00CA5079"/>
    <w:rsid w:val="00CA53AA"/>
    <w:rsid w:val="00CA59A9"/>
    <w:rsid w:val="00CA5D6D"/>
    <w:rsid w:val="00CA6111"/>
    <w:rsid w:val="00CA64C6"/>
    <w:rsid w:val="00CA64F7"/>
    <w:rsid w:val="00CA6731"/>
    <w:rsid w:val="00CA6BD5"/>
    <w:rsid w:val="00CA6F96"/>
    <w:rsid w:val="00CA79B6"/>
    <w:rsid w:val="00CA7A03"/>
    <w:rsid w:val="00CA7F13"/>
    <w:rsid w:val="00CA7F32"/>
    <w:rsid w:val="00CB01FC"/>
    <w:rsid w:val="00CB030C"/>
    <w:rsid w:val="00CB03F5"/>
    <w:rsid w:val="00CB18D4"/>
    <w:rsid w:val="00CB2439"/>
    <w:rsid w:val="00CB2FC1"/>
    <w:rsid w:val="00CB31AA"/>
    <w:rsid w:val="00CB3776"/>
    <w:rsid w:val="00CB462A"/>
    <w:rsid w:val="00CB48F5"/>
    <w:rsid w:val="00CB4F88"/>
    <w:rsid w:val="00CB5306"/>
    <w:rsid w:val="00CB5417"/>
    <w:rsid w:val="00CB5676"/>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98D"/>
    <w:rsid w:val="00CC4E91"/>
    <w:rsid w:val="00CC51AD"/>
    <w:rsid w:val="00CC5A5E"/>
    <w:rsid w:val="00CC6331"/>
    <w:rsid w:val="00CC76DF"/>
    <w:rsid w:val="00CC787B"/>
    <w:rsid w:val="00CC7DE2"/>
    <w:rsid w:val="00CC7E9A"/>
    <w:rsid w:val="00CD0078"/>
    <w:rsid w:val="00CD0902"/>
    <w:rsid w:val="00CD173B"/>
    <w:rsid w:val="00CD1831"/>
    <w:rsid w:val="00CD1BF0"/>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03"/>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4B43"/>
    <w:rsid w:val="00D05B41"/>
    <w:rsid w:val="00D06574"/>
    <w:rsid w:val="00D06F63"/>
    <w:rsid w:val="00D06FDE"/>
    <w:rsid w:val="00D07215"/>
    <w:rsid w:val="00D07483"/>
    <w:rsid w:val="00D07748"/>
    <w:rsid w:val="00D07BBB"/>
    <w:rsid w:val="00D07D1A"/>
    <w:rsid w:val="00D10437"/>
    <w:rsid w:val="00D10467"/>
    <w:rsid w:val="00D1090E"/>
    <w:rsid w:val="00D10E31"/>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224"/>
    <w:rsid w:val="00D1650B"/>
    <w:rsid w:val="00D166A8"/>
    <w:rsid w:val="00D16862"/>
    <w:rsid w:val="00D16C33"/>
    <w:rsid w:val="00D16D51"/>
    <w:rsid w:val="00D171D6"/>
    <w:rsid w:val="00D1770A"/>
    <w:rsid w:val="00D17720"/>
    <w:rsid w:val="00D20102"/>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917"/>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6FB"/>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066F"/>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C7DD6"/>
    <w:rsid w:val="00DD15F8"/>
    <w:rsid w:val="00DD1770"/>
    <w:rsid w:val="00DD19FE"/>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47E8"/>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607"/>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F12"/>
    <w:rsid w:val="00E21CC6"/>
    <w:rsid w:val="00E22B10"/>
    <w:rsid w:val="00E24391"/>
    <w:rsid w:val="00E2497D"/>
    <w:rsid w:val="00E2564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D76"/>
    <w:rsid w:val="00E32E26"/>
    <w:rsid w:val="00E32EC6"/>
    <w:rsid w:val="00E33003"/>
    <w:rsid w:val="00E335DF"/>
    <w:rsid w:val="00E3425C"/>
    <w:rsid w:val="00E34486"/>
    <w:rsid w:val="00E348BD"/>
    <w:rsid w:val="00E350D9"/>
    <w:rsid w:val="00E35617"/>
    <w:rsid w:val="00E357D1"/>
    <w:rsid w:val="00E35E76"/>
    <w:rsid w:val="00E366FF"/>
    <w:rsid w:val="00E36704"/>
    <w:rsid w:val="00E36846"/>
    <w:rsid w:val="00E36BC2"/>
    <w:rsid w:val="00E36CAE"/>
    <w:rsid w:val="00E36F52"/>
    <w:rsid w:val="00E375F2"/>
    <w:rsid w:val="00E4078D"/>
    <w:rsid w:val="00E40981"/>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4D28"/>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D28"/>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5F3A"/>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B7F"/>
    <w:rsid w:val="00ED00FD"/>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311"/>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CAB"/>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383"/>
    <w:rsid w:val="00F306F5"/>
    <w:rsid w:val="00F3095B"/>
    <w:rsid w:val="00F30AD6"/>
    <w:rsid w:val="00F3177F"/>
    <w:rsid w:val="00F318F3"/>
    <w:rsid w:val="00F31A5B"/>
    <w:rsid w:val="00F31BF2"/>
    <w:rsid w:val="00F32889"/>
    <w:rsid w:val="00F33242"/>
    <w:rsid w:val="00F33CD8"/>
    <w:rsid w:val="00F33EE0"/>
    <w:rsid w:val="00F34EA2"/>
    <w:rsid w:val="00F351D9"/>
    <w:rsid w:val="00F35740"/>
    <w:rsid w:val="00F3579D"/>
    <w:rsid w:val="00F357B0"/>
    <w:rsid w:val="00F36BDF"/>
    <w:rsid w:val="00F36C03"/>
    <w:rsid w:val="00F37614"/>
    <w:rsid w:val="00F37D59"/>
    <w:rsid w:val="00F40871"/>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CF6"/>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13CB"/>
    <w:rsid w:val="00F818C0"/>
    <w:rsid w:val="00F81B83"/>
    <w:rsid w:val="00F81DE8"/>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C9C"/>
    <w:rsid w:val="00F90DE9"/>
    <w:rsid w:val="00F918A5"/>
    <w:rsid w:val="00F91C80"/>
    <w:rsid w:val="00F91D05"/>
    <w:rsid w:val="00F9277D"/>
    <w:rsid w:val="00F9367A"/>
    <w:rsid w:val="00F9398F"/>
    <w:rsid w:val="00F93D84"/>
    <w:rsid w:val="00F9487A"/>
    <w:rsid w:val="00F94B65"/>
    <w:rsid w:val="00F94C79"/>
    <w:rsid w:val="00F952D2"/>
    <w:rsid w:val="00F95C3E"/>
    <w:rsid w:val="00F963C4"/>
    <w:rsid w:val="00F9665A"/>
    <w:rsid w:val="00F96B3C"/>
    <w:rsid w:val="00F971E9"/>
    <w:rsid w:val="00F9773B"/>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3D17"/>
    <w:rsid w:val="00FC48F9"/>
    <w:rsid w:val="00FC4A17"/>
    <w:rsid w:val="00FC5113"/>
    <w:rsid w:val="00FC55C3"/>
    <w:rsid w:val="00FC6343"/>
    <w:rsid w:val="00FC7471"/>
    <w:rsid w:val="00FC7E87"/>
    <w:rsid w:val="00FD015D"/>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256B"/>
    <w:rsid w:val="00FF3067"/>
    <w:rsid w:val="00FF366F"/>
    <w:rsid w:val="00FF3E4F"/>
    <w:rsid w:val="00FF5708"/>
    <w:rsid w:val="00FF58CA"/>
    <w:rsid w:val="00FF5BC7"/>
    <w:rsid w:val="00FF5E4A"/>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F5758D-A03D-4283-967A-A23E63E5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 w:type="character" w:customStyle="1" w:styleId="LGTdocChar">
    <w:name w:val="LGTdoc_본문 Char"/>
    <w:link w:val="LGTdoc0"/>
    <w:rsid w:val="00046A3C"/>
    <w:rPr>
      <w:kern w:val="2"/>
      <w:sz w:val="22"/>
      <w:szCs w:val="24"/>
      <w:lang w:val="en-GB"/>
    </w:rPr>
  </w:style>
  <w:style w:type="character" w:customStyle="1" w:styleId="TACChar">
    <w:name w:val="TAC Char"/>
    <w:link w:val="TAC"/>
    <w:locked/>
    <w:rsid w:val="00130DE7"/>
    <w:rPr>
      <w:rFonts w:ascii="Arial" w:eastAsia="MS Mincho" w:hAnsi="Arial"/>
      <w:sz w:val="18"/>
      <w:lang w:val="en-GB" w:eastAsia="en-US"/>
    </w:rPr>
  </w:style>
  <w:style w:type="character" w:customStyle="1" w:styleId="TAHCar">
    <w:name w:val="TAH Car"/>
    <w:link w:val="TAH"/>
    <w:rsid w:val="00130DE7"/>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2713955">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20049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D50B3-5AAE-4DEE-9BBF-8FDBDADA2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1708</Words>
  <Characters>9740</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김명섭/선임연구원〉차세대표준(연)ACS팀(myoungseob81.kim@lge.com)</cp:lastModifiedBy>
  <cp:revision>4</cp:revision>
  <cp:lastPrinted>2014-01-26T05:26:00Z</cp:lastPrinted>
  <dcterms:created xsi:type="dcterms:W3CDTF">2016-11-04T06:50:00Z</dcterms:created>
  <dcterms:modified xsi:type="dcterms:W3CDTF">2016-11-04T07:57:00Z</dcterms:modified>
</cp:coreProperties>
</file>